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1312" w14:textId="2E3F4A60" w:rsidR="00892E68" w:rsidRPr="00712C4C" w:rsidRDefault="00892E68" w:rsidP="00892E68">
      <w:pPr>
        <w:pStyle w:val="a3"/>
        <w:shd w:val="clear" w:color="auto" w:fill="FFFFFF"/>
        <w:spacing w:before="0" w:beforeAutospacing="0" w:after="0" w:afterAutospacing="0"/>
        <w:ind w:firstLine="280"/>
        <w:jc w:val="center"/>
        <w:rPr>
          <w:b/>
          <w:bCs/>
          <w:sz w:val="22"/>
          <w:szCs w:val="22"/>
        </w:rPr>
      </w:pPr>
      <w:r w:rsidRPr="00712C4C">
        <w:rPr>
          <w:b/>
          <w:bCs/>
          <w:sz w:val="22"/>
          <w:szCs w:val="22"/>
        </w:rPr>
        <w:t>Постановление Правительства Приднестровской Молдавской Республики</w:t>
      </w:r>
    </w:p>
    <w:p w14:paraId="4D150BD5" w14:textId="77777777" w:rsidR="00892E68" w:rsidRPr="00712C4C" w:rsidRDefault="00892E68" w:rsidP="00892E68">
      <w:pPr>
        <w:pStyle w:val="a3"/>
        <w:shd w:val="clear" w:color="auto" w:fill="FFFFFF"/>
        <w:spacing w:before="0" w:beforeAutospacing="0" w:after="0" w:afterAutospacing="0"/>
        <w:ind w:firstLine="280"/>
        <w:jc w:val="center"/>
        <w:rPr>
          <w:b/>
          <w:bCs/>
          <w:sz w:val="22"/>
          <w:szCs w:val="22"/>
        </w:rPr>
      </w:pPr>
    </w:p>
    <w:p w14:paraId="5FC277EF" w14:textId="634F891C" w:rsidR="0005077F" w:rsidRPr="00712C4C" w:rsidRDefault="00EF77D3" w:rsidP="00EF77D3">
      <w:pPr>
        <w:jc w:val="center"/>
        <w:rPr>
          <w:rFonts w:ascii="Times New Roman" w:hAnsi="Times New Roman" w:cs="Times New Roman"/>
          <w:sz w:val="24"/>
          <w:szCs w:val="24"/>
          <w:shd w:val="clear" w:color="auto" w:fill="FFFFFF"/>
        </w:rPr>
      </w:pPr>
      <w:r w:rsidRPr="00712C4C">
        <w:rPr>
          <w:rFonts w:ascii="Times New Roman" w:hAnsi="Times New Roman" w:cs="Times New Roman"/>
          <w:sz w:val="24"/>
          <w:szCs w:val="24"/>
          <w:shd w:val="clear" w:color="auto" w:fill="FFFFFF"/>
        </w:rPr>
        <w:t>Об утверждении Правил составления извещения о закупке и установлении формы извещения о закупке</w:t>
      </w:r>
    </w:p>
    <w:p w14:paraId="7D4BDA13" w14:textId="49EB5BD5" w:rsidR="00892E68" w:rsidRPr="00712C4C" w:rsidRDefault="00892E68" w:rsidP="00892E68">
      <w:pPr>
        <w:pStyle w:val="a3"/>
        <w:shd w:val="clear" w:color="auto" w:fill="FFFFFF"/>
        <w:spacing w:before="0" w:beforeAutospacing="0" w:after="0" w:afterAutospacing="0"/>
        <w:ind w:firstLine="280"/>
        <w:jc w:val="center"/>
        <w:rPr>
          <w:i/>
          <w:iCs/>
          <w:sz w:val="22"/>
          <w:szCs w:val="22"/>
        </w:rPr>
      </w:pPr>
      <w:r w:rsidRPr="00712C4C">
        <w:rPr>
          <w:i/>
          <w:iCs/>
          <w:sz w:val="22"/>
          <w:szCs w:val="22"/>
        </w:rPr>
        <w:t xml:space="preserve">(с изменениями и дополнениями, внесенными </w:t>
      </w:r>
      <w:r w:rsidR="00E154CE">
        <w:rPr>
          <w:i/>
          <w:iCs/>
          <w:sz w:val="22"/>
          <w:szCs w:val="22"/>
        </w:rPr>
        <w:t>П</w:t>
      </w:r>
      <w:r w:rsidRPr="00712C4C">
        <w:rPr>
          <w:i/>
          <w:iCs/>
          <w:sz w:val="22"/>
          <w:szCs w:val="22"/>
        </w:rPr>
        <w:t>остановлени</w:t>
      </w:r>
      <w:r w:rsidR="00E154CE">
        <w:rPr>
          <w:i/>
          <w:iCs/>
          <w:sz w:val="22"/>
          <w:szCs w:val="22"/>
        </w:rPr>
        <w:t xml:space="preserve">ем </w:t>
      </w:r>
      <w:r w:rsidRPr="00712C4C">
        <w:rPr>
          <w:i/>
          <w:iCs/>
          <w:sz w:val="22"/>
          <w:szCs w:val="22"/>
        </w:rPr>
        <w:t xml:space="preserve">Правительства </w:t>
      </w:r>
      <w:r w:rsidR="00E154CE">
        <w:rPr>
          <w:i/>
          <w:iCs/>
          <w:sz w:val="22"/>
          <w:szCs w:val="22"/>
        </w:rPr>
        <w:t>Приднестровской Молдавской Республики</w:t>
      </w:r>
      <w:bookmarkStart w:id="0" w:name="_GoBack"/>
      <w:bookmarkEnd w:id="0"/>
      <w:r w:rsidRPr="00712C4C">
        <w:rPr>
          <w:i/>
          <w:iCs/>
          <w:sz w:val="22"/>
          <w:szCs w:val="22"/>
        </w:rPr>
        <w:t xml:space="preserve"> от 11 октября 2022 года № 373 (САЗ 22-40)</w:t>
      </w:r>
    </w:p>
    <w:p w14:paraId="667E5CAF" w14:textId="77777777" w:rsidR="00892E68" w:rsidRPr="00712C4C" w:rsidRDefault="00892E68" w:rsidP="00892E68">
      <w:pPr>
        <w:pStyle w:val="a3"/>
        <w:shd w:val="clear" w:color="auto" w:fill="FFFFFF"/>
        <w:spacing w:before="0" w:beforeAutospacing="0" w:after="0" w:afterAutospacing="0"/>
        <w:ind w:firstLine="280"/>
        <w:jc w:val="center"/>
        <w:rPr>
          <w:i/>
          <w:iCs/>
          <w:sz w:val="22"/>
          <w:szCs w:val="22"/>
        </w:rPr>
      </w:pPr>
    </w:p>
    <w:p w14:paraId="4152580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статьями 29, 30, 35 Закона Приднестровской Молдавской Республики от 26 ноября 2018 года № 318-З-VI «О закупках в Приднестровской Молдавской Республике» (САЗ 18-48), Правительство Приднестровской Молдавской Республики постановляет:</w:t>
      </w:r>
    </w:p>
    <w:p w14:paraId="0F088986"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Утвердить Правила составления извещения о закупке товаров, работ, услуг для обеспечения государственных (муниципальных) и коммерческих нужд согласно Приложению № 1 к настоящему Постановлению.</w:t>
      </w:r>
    </w:p>
    <w:p w14:paraId="55907FE4"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 Утвердить форму извещения закупки товаров, работ, услуг для обеспечения государственных (муниципальных) и коммерческих нужд согласно Приложению № 2 к настоящему Постановлению.</w:t>
      </w:r>
    </w:p>
    <w:p w14:paraId="23874019" w14:textId="3842A85D"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 Настоящее Постановление вступает в силу с 1 января 2020 года.</w:t>
      </w:r>
    </w:p>
    <w:p w14:paraId="1415B596" w14:textId="53BAE3FF"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43C98F0B" w14:textId="268177EF"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4FE2C49F" w14:textId="77777777"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16B2B2A3" w14:textId="77777777"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b/>
          <w:bCs/>
          <w:sz w:val="24"/>
          <w:szCs w:val="24"/>
          <w:lang w:eastAsia="ru-RU"/>
        </w:rPr>
        <w:t>Председатель Правительства</w:t>
      </w:r>
    </w:p>
    <w:p w14:paraId="607BC97D" w14:textId="3EEB780F"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b/>
          <w:bCs/>
          <w:sz w:val="24"/>
          <w:szCs w:val="24"/>
          <w:lang w:eastAsia="ru-RU"/>
        </w:rPr>
        <w:t>Приднестровской Молдавской Республики </w:t>
      </w:r>
      <w:r w:rsidR="00892E68" w:rsidRPr="00712C4C">
        <w:rPr>
          <w:rFonts w:ascii="Times New Roman" w:eastAsia="Times New Roman" w:hAnsi="Times New Roman" w:cs="Times New Roman"/>
          <w:b/>
          <w:bCs/>
          <w:sz w:val="24"/>
          <w:szCs w:val="24"/>
          <w:lang w:eastAsia="ru-RU"/>
        </w:rPr>
        <w:t>                                         </w:t>
      </w:r>
      <w:r w:rsidRPr="00712C4C">
        <w:rPr>
          <w:rFonts w:ascii="Times New Roman" w:eastAsia="Times New Roman" w:hAnsi="Times New Roman" w:cs="Times New Roman"/>
          <w:sz w:val="24"/>
          <w:szCs w:val="24"/>
          <w:lang w:eastAsia="ru-RU"/>
        </w:rPr>
        <w:t>   </w:t>
      </w:r>
      <w:r w:rsidRPr="00712C4C">
        <w:rPr>
          <w:rFonts w:ascii="Times New Roman" w:eastAsia="Times New Roman" w:hAnsi="Times New Roman" w:cs="Times New Roman"/>
          <w:b/>
          <w:bCs/>
          <w:sz w:val="24"/>
          <w:szCs w:val="24"/>
          <w:lang w:eastAsia="ru-RU"/>
        </w:rPr>
        <w:t>А. Мартынов</w:t>
      </w:r>
    </w:p>
    <w:p w14:paraId="67FB0474"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6664060C"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58231F19"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28A56543"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36D54C77"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3AE3E452"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07EDBC0C" w14:textId="2FE337E4"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г. Тирасполь</w:t>
      </w:r>
    </w:p>
    <w:p w14:paraId="4653C099" w14:textId="77777777"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26 декабря 2019 г.</w:t>
      </w:r>
    </w:p>
    <w:p w14:paraId="161075D1" w14:textId="1FE40AC5"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446</w:t>
      </w:r>
    </w:p>
    <w:p w14:paraId="0A7DE1CA" w14:textId="17D69586"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br w:type="page"/>
      </w:r>
    </w:p>
    <w:p w14:paraId="1E32FB24"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10848A4D"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Приложение № 1</w:t>
      </w:r>
    </w:p>
    <w:p w14:paraId="47BA685D"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Постановлению Правительства</w:t>
      </w:r>
    </w:p>
    <w:p w14:paraId="5542A10F"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Приднестровской Молдавской Республики</w:t>
      </w:r>
    </w:p>
    <w:p w14:paraId="78299E27" w14:textId="7E7629A5"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от 26 декабря 2019 года № 446</w:t>
      </w:r>
    </w:p>
    <w:p w14:paraId="162891BC" w14:textId="77777777" w:rsidR="00892E68" w:rsidRPr="00712C4C" w:rsidRDefault="00892E68" w:rsidP="00892E68">
      <w:pPr>
        <w:shd w:val="clear" w:color="auto" w:fill="FFFFFF"/>
        <w:spacing w:after="0" w:line="240" w:lineRule="auto"/>
        <w:jc w:val="right"/>
        <w:rPr>
          <w:rFonts w:ascii="Times New Roman" w:eastAsia="Times New Roman" w:hAnsi="Times New Roman" w:cs="Times New Roman"/>
          <w:sz w:val="24"/>
          <w:szCs w:val="24"/>
          <w:lang w:eastAsia="ru-RU"/>
        </w:rPr>
      </w:pPr>
    </w:p>
    <w:p w14:paraId="6FA538F9" w14:textId="77777777" w:rsidR="00EF77D3" w:rsidRPr="00712C4C" w:rsidRDefault="00EF77D3"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Правила</w:t>
      </w:r>
    </w:p>
    <w:p w14:paraId="30879D92" w14:textId="37EBBD35" w:rsidR="00EF77D3" w:rsidRPr="00712C4C" w:rsidRDefault="00EF77D3"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составления извещения о закупке товаров, работ, услуг для обеспечения государственных (муниципальных) и коммерческих нужд</w:t>
      </w:r>
    </w:p>
    <w:p w14:paraId="69C664F5" w14:textId="77777777" w:rsidR="00892E68" w:rsidRPr="00712C4C" w:rsidRDefault="00892E68"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DB4C04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Настоящие Правила устанавливают порядок составления извещения об осуществлении закупки товаров, работ, услуг для обеспечения государственных (муниципальных) и коммерческих нужд (далее – извещение).</w:t>
      </w:r>
    </w:p>
    <w:p w14:paraId="7A41669D" w14:textId="0120D02D" w:rsidR="00EF77D3"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 Составление извещения осуществляется заказчиками после составления обоснования закупок, определения начальной (максимальной) цены контракта, а также способа определения поставщиков (подрядчиков, исполнителей).</w:t>
      </w:r>
    </w:p>
    <w:p w14:paraId="62DEFB74" w14:textId="5A506E99" w:rsidR="00B36869" w:rsidRPr="00B36869" w:rsidRDefault="00B36869" w:rsidP="00892E68">
      <w:pPr>
        <w:shd w:val="clear" w:color="auto" w:fill="FFFFFF"/>
        <w:spacing w:after="0" w:line="240" w:lineRule="auto"/>
        <w:ind w:firstLine="360"/>
        <w:jc w:val="both"/>
        <w:rPr>
          <w:rFonts w:ascii="Times New Roman" w:eastAsia="Times New Roman" w:hAnsi="Times New Roman" w:cs="Times New Roman"/>
          <w:i/>
          <w:iCs/>
          <w:sz w:val="24"/>
          <w:szCs w:val="24"/>
          <w:vertAlign w:val="subscript"/>
          <w:lang w:eastAsia="ru-RU"/>
        </w:rPr>
      </w:pPr>
      <w:r w:rsidRPr="00B36869">
        <w:rPr>
          <w:rFonts w:ascii="Times New Roman" w:eastAsia="Times New Roman" w:hAnsi="Times New Roman" w:cs="Times New Roman"/>
          <w:i/>
          <w:iCs/>
          <w:sz w:val="24"/>
          <w:szCs w:val="24"/>
          <w:vertAlign w:val="subscript"/>
          <w:lang w:eastAsia="ru-RU"/>
        </w:rPr>
        <w:t xml:space="preserve">(пункт 3 Приложения № 1 к Постановлению изменен Постановлением </w:t>
      </w:r>
      <w:r w:rsidRPr="00B36869">
        <w:rPr>
          <w:rFonts w:ascii="Times New Roman" w:hAnsi="Times New Roman" w:cs="Times New Roman"/>
          <w:i/>
          <w:iCs/>
          <w:sz w:val="24"/>
          <w:szCs w:val="24"/>
          <w:vertAlign w:val="subscript"/>
        </w:rPr>
        <w:t>ПМР от 11 октября 2022 года № 373 (САЗ 22-40)</w:t>
      </w:r>
    </w:p>
    <w:p w14:paraId="3A0A9AC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 В извещении в обязательном порядке указывается, если иное не предусмотрено Законом Приднестровской Молдавской Республики от 26 ноября 2018 года № 318-З-VI «О закупках в Приднестровской Молдавской Республике» (САЗ 18-48):</w:t>
      </w:r>
    </w:p>
    <w:p w14:paraId="43E0CD56"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а) наименование заказчика;</w:t>
      </w:r>
    </w:p>
    <w:p w14:paraId="22323E8D"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б) предмет (объект) закупки и его описание.</w:t>
      </w:r>
    </w:p>
    <w:p w14:paraId="7C9666AF"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Описание предмета закупки должно содержать показатели, позволяющие определить соответствие закупаемых товаров, выполняемых работ, оказываемых услуг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30EE4202"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 описании объекта закупки заказчик должен руководствоваться следующими правилами:</w:t>
      </w:r>
    </w:p>
    <w:p w14:paraId="3F671913"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при необходимости эксплуатационные характеристики объекта закупки.</w:t>
      </w:r>
    </w:p>
    <w:p w14:paraId="7139B947"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описание объекта закупки не должны включаться требования или указания в отношении:</w:t>
      </w:r>
    </w:p>
    <w:p w14:paraId="4E85CEA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а) товарных знаков, знаков обслуживания, фирменных наименований, патентов, полезных моделей, промышленных образцов;</w:t>
      </w:r>
    </w:p>
    <w:p w14:paraId="7E55D23A" w14:textId="0C1CE3B2"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б) наименования места происхождения товара или наименования производителя</w:t>
      </w:r>
      <w:r w:rsidR="0026018C">
        <w:rPr>
          <w:rFonts w:ascii="Times New Roman" w:eastAsia="Times New Roman" w:hAnsi="Times New Roman" w:cs="Times New Roman"/>
          <w:sz w:val="24"/>
          <w:szCs w:val="24"/>
          <w:lang w:eastAsia="ru-RU"/>
        </w:rPr>
        <w:t>.</w:t>
      </w:r>
    </w:p>
    <w:p w14:paraId="10CBA24E" w14:textId="77777777" w:rsidR="0026018C" w:rsidRPr="002F2911" w:rsidRDefault="0026018C" w:rsidP="002F2911">
      <w:pPr>
        <w:spacing w:after="0" w:line="240" w:lineRule="auto"/>
        <w:ind w:firstLine="364"/>
        <w:jc w:val="both"/>
        <w:rPr>
          <w:rFonts w:ascii="Times New Roman" w:hAnsi="Times New Roman"/>
          <w:color w:val="000000" w:themeColor="text1"/>
          <w:sz w:val="24"/>
          <w:szCs w:val="24"/>
        </w:rPr>
      </w:pPr>
      <w:r w:rsidRPr="002F2911">
        <w:rPr>
          <w:rFonts w:ascii="Times New Roman" w:hAnsi="Times New Roman"/>
          <w:color w:val="000000" w:themeColor="text1"/>
          <w:sz w:val="24"/>
          <w:szCs w:val="24"/>
        </w:rPr>
        <w:t>Требования части второй подпункта 1) части третьей подпункта б) настоящего пункта не применяются в случаях:</w:t>
      </w:r>
    </w:p>
    <w:p w14:paraId="6F1E5004"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а) 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78F0A6CE"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б) закупки медико-фармацевтической продукции (лекарственных средств, изделий медицинского назначения) при наличии обоснованного решения руководителя заказчика;</w:t>
      </w:r>
    </w:p>
    <w:p w14:paraId="433C28B1"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в) закупки запасных частей, комплектующих и расходных материалов для машин и оборудования, используемых заказчиком в соответствии с технической документацией на такие машины и оборудование;</w:t>
      </w:r>
    </w:p>
    <w:p w14:paraId="75F1F1E1" w14:textId="460869DF" w:rsidR="0026018C" w:rsidRPr="002F2911" w:rsidRDefault="0026018C" w:rsidP="002F2911">
      <w:pPr>
        <w:spacing w:after="0" w:line="240" w:lineRule="auto"/>
        <w:ind w:firstLine="364"/>
        <w:jc w:val="both"/>
        <w:rPr>
          <w:rFonts w:ascii="Times New Roman" w:hAnsi="Times New Roman"/>
          <w:sz w:val="24"/>
          <w:szCs w:val="24"/>
        </w:rPr>
      </w:pPr>
      <w:r w:rsidRPr="002F2911">
        <w:rPr>
          <w:rFonts w:ascii="Times New Roman" w:hAnsi="Times New Roman"/>
          <w:sz w:val="24"/>
          <w:szCs w:val="24"/>
        </w:rPr>
        <w:t xml:space="preserve">г)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w:t>
      </w:r>
      <w:r w:rsidRPr="002F2911">
        <w:rPr>
          <w:rFonts w:ascii="Times New Roman" w:hAnsi="Times New Roman"/>
          <w:sz w:val="24"/>
          <w:szCs w:val="24"/>
        </w:rPr>
        <w:lastRenderedPageBreak/>
        <w:t>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p>
    <w:p w14:paraId="4BD260B6" w14:textId="6CCBBE43" w:rsidR="0026018C" w:rsidRPr="002F2911" w:rsidRDefault="0026018C" w:rsidP="002F2911">
      <w:pPr>
        <w:spacing w:after="0" w:line="240" w:lineRule="auto"/>
        <w:ind w:firstLine="364"/>
        <w:jc w:val="both"/>
        <w:rPr>
          <w:rFonts w:ascii="Times New Roman" w:hAnsi="Times New Roman" w:cs="Times New Roman"/>
          <w:sz w:val="24"/>
          <w:szCs w:val="24"/>
        </w:rPr>
      </w:pPr>
      <w:r w:rsidRPr="002F2911">
        <w:rPr>
          <w:rFonts w:ascii="Times New Roman" w:hAnsi="Times New Roman"/>
          <w:sz w:val="24"/>
          <w:szCs w:val="24"/>
        </w:rPr>
        <w:t>2) в случа</w:t>
      </w:r>
      <w:r w:rsidR="00BF61B6" w:rsidRPr="002F2911">
        <w:rPr>
          <w:rFonts w:ascii="Times New Roman" w:hAnsi="Times New Roman"/>
          <w:sz w:val="24"/>
          <w:szCs w:val="24"/>
        </w:rPr>
        <w:t>е, если извещение содержит требование о соответствии поставляемого товара изображению товара, на поставку которого заключается контракт, такое извещение должно содержать изображение поставляемого товара, позволяющее его идентифицировать и подготовить заявку, окончательное предложение;</w:t>
      </w:r>
    </w:p>
    <w:p w14:paraId="1673E35D"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2F2911">
        <w:rPr>
          <w:rFonts w:ascii="Times New Roman" w:eastAsia="Times New Roman" w:hAnsi="Times New Roman" w:cs="Times New Roman"/>
          <w:sz w:val="24"/>
          <w:szCs w:val="24"/>
          <w:lang w:eastAsia="ru-RU"/>
        </w:rPr>
        <w:t>3) в случае, если извещение содержит требование о</w:t>
      </w:r>
      <w:r w:rsidRPr="00712C4C">
        <w:rPr>
          <w:rFonts w:ascii="Times New Roman" w:eastAsia="Times New Roman" w:hAnsi="Times New Roman" w:cs="Times New Roman"/>
          <w:sz w:val="24"/>
          <w:szCs w:val="24"/>
          <w:lang w:eastAsia="ru-RU"/>
        </w:rPr>
        <w:t xml:space="preserve"> соответствии поставляемого товара образцу или макету товара, на поставку которого заключается контракт, такое извещение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p w14:paraId="76E616B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4) при необходимости заказчик вправе в описании предмета закупки указывать требования к расходам на эксплуатацию, обязательности осуществления монтажа и наладки товара, обучению лиц, осуществляющих использование и обслуживание товара.</w:t>
      </w:r>
    </w:p>
    <w:p w14:paraId="74033416" w14:textId="7F078023" w:rsidR="00EF77D3" w:rsidRPr="002D7C5B"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случае определения поставщика машин и оборудования заказчик устанавливает в извещении требования к гарантийному сроку товара и (или) объему предоставления гарантий его качества, гарантийному обслуживанию товара, расходам на обслуживание товара в течение гарантийного срока, а также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извещении о закупке требования к предоставлению гарантии производителя и (или) поставщика данного товара и сроку действия такой гарантии. Предоставление такой гарантии осуществляется вместе с данным товаром</w:t>
      </w:r>
      <w:r w:rsidR="002D7C5B" w:rsidRPr="002D7C5B">
        <w:rPr>
          <w:rFonts w:ascii="Times New Roman" w:eastAsia="Times New Roman" w:hAnsi="Times New Roman" w:cs="Times New Roman"/>
          <w:sz w:val="24"/>
          <w:szCs w:val="24"/>
          <w:lang w:eastAsia="ru-RU"/>
        </w:rPr>
        <w:t>;</w:t>
      </w:r>
    </w:p>
    <w:p w14:paraId="39F231B2"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срок, в течение которого принимаются заявки;</w:t>
      </w:r>
    </w:p>
    <w:p w14:paraId="1B693D54"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г) место нахождения, почтовый адрес, адрес электронной почты, номер контактного телефона заказчика;</w:t>
      </w:r>
    </w:p>
    <w:p w14:paraId="2F6273D1" w14:textId="2662659F"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д) краткое изложение условий контракта, содержащее наименование и краткое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источник финансирования (за исключением </w:t>
      </w:r>
      <w:r w:rsidR="002D7C5B">
        <w:rPr>
          <w:rFonts w:ascii="Times New Roman" w:eastAsia="Times New Roman" w:hAnsi="Times New Roman" w:cs="Times New Roman"/>
          <w:sz w:val="24"/>
          <w:szCs w:val="24"/>
          <w:lang w:eastAsia="ru-RU"/>
        </w:rPr>
        <w:t>коммерческих заказчиков</w:t>
      </w:r>
      <w:r w:rsidRPr="00712C4C">
        <w:rPr>
          <w:rFonts w:ascii="Times New Roman" w:eastAsia="Times New Roman" w:hAnsi="Times New Roman" w:cs="Times New Roman"/>
          <w:sz w:val="24"/>
          <w:szCs w:val="24"/>
          <w:lang w:eastAsia="ru-RU"/>
        </w:rPr>
        <w:t>);</w:t>
      </w:r>
    </w:p>
    <w:p w14:paraId="6F01EA85"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е) начальная (максимальная) цена контракта, определенная в соответствии с методическими рекомендациями по применению методов определения цены контракта, установленными нормативным правовым актом исполнительного органа государственной власти, в ведении которого находятся вопросы регулирования государственной системы в сфере закупок;</w:t>
      </w:r>
    </w:p>
    <w:p w14:paraId="378EE91A"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ж) используемый способ определения поставщика (подрядчика, исполнителя);</w:t>
      </w:r>
    </w:p>
    <w:p w14:paraId="00915CC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з) требования к участникам закупки;</w:t>
      </w:r>
    </w:p>
    <w:p w14:paraId="63A1A31F"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 ограничение участия в определении поставщика (подрядчика, исполнителя). В случае если заказчиком принято решение об ограничении участия в определении поставщика (подрядчика, исполнителя), в обязательном порядке указывается информация о таком ограничении с обоснованием его причин;</w:t>
      </w:r>
    </w:p>
    <w:p w14:paraId="4AFBD220"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информация о предоставлении преимуществ (за исключением случая закупки у единственного поставщика (подрядчика, исполнителя)):</w:t>
      </w:r>
    </w:p>
    <w:p w14:paraId="39B8F037" w14:textId="1D6BE095" w:rsidR="00EF77D3" w:rsidRPr="002D7C5B"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1) </w:t>
      </w:r>
      <w:r w:rsidR="002D7C5B">
        <w:rPr>
          <w:rFonts w:ascii="Times New Roman" w:eastAsia="Times New Roman" w:hAnsi="Times New Roman" w:cs="Times New Roman"/>
          <w:sz w:val="24"/>
          <w:szCs w:val="24"/>
          <w:lang w:eastAsia="ru-RU"/>
        </w:rPr>
        <w:t>учреждениям и организациям уголовно-исполнительной системы, в том числе организациям любых организационно-правовых форм, использующих труд лиц, осужденных к лишению свободы, и (или) лиц, содержащихся в лечебно-трудовых профилакториях</w:t>
      </w:r>
      <w:r w:rsidR="002D7C5B" w:rsidRPr="002D7C5B">
        <w:rPr>
          <w:rFonts w:ascii="Times New Roman" w:eastAsia="Times New Roman" w:hAnsi="Times New Roman" w:cs="Times New Roman"/>
          <w:sz w:val="24"/>
          <w:szCs w:val="24"/>
          <w:lang w:eastAsia="ru-RU"/>
        </w:rPr>
        <w:t>;</w:t>
      </w:r>
    </w:p>
    <w:p w14:paraId="06E4389D" w14:textId="1623C16A" w:rsidR="00EF77D3"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2) </w:t>
      </w:r>
      <w:r w:rsidR="002D7C5B">
        <w:rPr>
          <w:rFonts w:ascii="Times New Roman" w:eastAsia="Times New Roman" w:hAnsi="Times New Roman" w:cs="Times New Roman"/>
          <w:sz w:val="24"/>
          <w:szCs w:val="24"/>
          <w:lang w:eastAsia="ru-RU"/>
        </w:rPr>
        <w:t>организациям, применяющим труд инвалидов</w:t>
      </w:r>
      <w:r w:rsidRPr="00712C4C">
        <w:rPr>
          <w:rFonts w:ascii="Times New Roman" w:eastAsia="Times New Roman" w:hAnsi="Times New Roman" w:cs="Times New Roman"/>
          <w:sz w:val="24"/>
          <w:szCs w:val="24"/>
          <w:lang w:eastAsia="ru-RU"/>
        </w:rPr>
        <w:t>;</w:t>
      </w:r>
    </w:p>
    <w:p w14:paraId="74BFB886" w14:textId="5EBABCE2" w:rsidR="002D7C5B" w:rsidRDefault="002D7C5B"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F2911">
        <w:rPr>
          <w:rFonts w:ascii="Times New Roman" w:eastAsia="Times New Roman" w:hAnsi="Times New Roman" w:cs="Times New Roman"/>
          <w:sz w:val="24"/>
          <w:szCs w:val="24"/>
          <w:lang w:eastAsia="ru-RU"/>
        </w:rPr>
        <w:t>отечественным производителям</w:t>
      </w:r>
      <w:r w:rsidR="002F2911" w:rsidRPr="00E154CE">
        <w:rPr>
          <w:rFonts w:ascii="Times New Roman" w:eastAsia="Times New Roman" w:hAnsi="Times New Roman" w:cs="Times New Roman"/>
          <w:sz w:val="24"/>
          <w:szCs w:val="24"/>
          <w:lang w:eastAsia="ru-RU"/>
        </w:rPr>
        <w:t>;</w:t>
      </w:r>
    </w:p>
    <w:p w14:paraId="3CED20A3" w14:textId="6A0D1A07" w:rsidR="002F2911" w:rsidRPr="002F2911" w:rsidRDefault="002F2911"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отечественным импортерам</w:t>
      </w:r>
      <w:r w:rsidRPr="002F2911">
        <w:rPr>
          <w:rFonts w:ascii="Times New Roman" w:eastAsia="Times New Roman" w:hAnsi="Times New Roman" w:cs="Times New Roman"/>
          <w:sz w:val="24"/>
          <w:szCs w:val="24"/>
          <w:lang w:eastAsia="ru-RU"/>
        </w:rPr>
        <w:t>;</w:t>
      </w:r>
    </w:p>
    <w:p w14:paraId="7C5C8F36" w14:textId="59A232F4"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л) </w:t>
      </w:r>
      <w:r w:rsidR="002F2911">
        <w:rPr>
          <w:rFonts w:ascii="Times New Roman" w:eastAsia="Times New Roman" w:hAnsi="Times New Roman" w:cs="Times New Roman"/>
          <w:sz w:val="24"/>
          <w:szCs w:val="24"/>
          <w:lang w:eastAsia="ru-RU"/>
        </w:rPr>
        <w:t xml:space="preserve">срок, </w:t>
      </w:r>
      <w:r w:rsidRPr="00712C4C">
        <w:rPr>
          <w:rFonts w:ascii="Times New Roman" w:eastAsia="Times New Roman" w:hAnsi="Times New Roman" w:cs="Times New Roman"/>
          <w:sz w:val="24"/>
          <w:szCs w:val="24"/>
          <w:lang w:eastAsia="ru-RU"/>
        </w:rPr>
        <w:t>место и порядок подачи заявок участников закупки;</w:t>
      </w:r>
    </w:p>
    <w:p w14:paraId="05EF02F5"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м) дата и адрес места проведения закупок;</w:t>
      </w:r>
    </w:p>
    <w:p w14:paraId="3D5119B1"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 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p w14:paraId="6B5366FA"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 возможные условия оплаты (предоплата, оплата по факту или отсрочка платежа);</w:t>
      </w:r>
    </w:p>
    <w:p w14:paraId="79A27030"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 условия об ответственности за неисполнение или ненадлежащее исполнение принимаемых на себя участниками закупок обязательств;</w:t>
      </w:r>
    </w:p>
    <w:p w14:paraId="67B6ECE1"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р) требования к гарантийным обязательствам, предоставляемым поставщиком (подрядчиком, исполнителем), в отношении поставляемых товаров, работ, услуг, а также материалов, используемых при выполнении работ, оказании услуг;</w:t>
      </w:r>
    </w:p>
    <w:p w14:paraId="6FAA4EE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с) информация о необходимости предоставления участниками закупки образцов продукции, предлагаемых к поставке;</w:t>
      </w:r>
    </w:p>
    <w:p w14:paraId="73A2B61B"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т) иная информация, позволяющая участникам закупки правильно сформировать и представить заявки на участие в закупке.</w:t>
      </w:r>
    </w:p>
    <w:p w14:paraId="44312C1C" w14:textId="0802AE03" w:rsidR="00EF77D3"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4. В извещение о закупке не допускается включение требований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к производителю товара,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Законом Приднестровской Молдавской Республики от 26 ноября 2018 года № 318-З-VI «О закупках в Приднестровской Молдавской Республике» (САЗ 18-48).</w:t>
      </w:r>
    </w:p>
    <w:p w14:paraId="659B1D27" w14:textId="0ABA3CF5" w:rsidR="002F2911" w:rsidRPr="002F2911" w:rsidRDefault="002F2911" w:rsidP="002F2911">
      <w:pPr>
        <w:shd w:val="clear" w:color="auto" w:fill="FFFFFF"/>
        <w:spacing w:after="0" w:line="240" w:lineRule="auto"/>
        <w:ind w:firstLine="360"/>
        <w:jc w:val="both"/>
        <w:rPr>
          <w:rFonts w:ascii="Times New Roman" w:hAnsi="Times New Roman" w:cs="Times New Roman"/>
          <w:i/>
          <w:iCs/>
          <w:sz w:val="24"/>
          <w:szCs w:val="24"/>
          <w:vertAlign w:val="subscript"/>
        </w:rPr>
      </w:pPr>
      <w:r w:rsidRPr="00B36869">
        <w:rPr>
          <w:rFonts w:ascii="Times New Roman" w:eastAsia="Times New Roman" w:hAnsi="Times New Roman" w:cs="Times New Roman"/>
          <w:i/>
          <w:iCs/>
          <w:sz w:val="24"/>
          <w:szCs w:val="24"/>
          <w:vertAlign w:val="subscript"/>
          <w:lang w:eastAsia="ru-RU"/>
        </w:rPr>
        <w:t xml:space="preserve">(пункт </w:t>
      </w:r>
      <w:r>
        <w:rPr>
          <w:rFonts w:ascii="Times New Roman" w:eastAsia="Times New Roman" w:hAnsi="Times New Roman" w:cs="Times New Roman"/>
          <w:i/>
          <w:iCs/>
          <w:sz w:val="24"/>
          <w:szCs w:val="24"/>
          <w:vertAlign w:val="subscript"/>
          <w:lang w:eastAsia="ru-RU"/>
        </w:rPr>
        <w:t>5</w:t>
      </w:r>
      <w:r w:rsidRPr="00B36869">
        <w:rPr>
          <w:rFonts w:ascii="Times New Roman" w:eastAsia="Times New Roman" w:hAnsi="Times New Roman" w:cs="Times New Roman"/>
          <w:i/>
          <w:iCs/>
          <w:sz w:val="24"/>
          <w:szCs w:val="24"/>
          <w:vertAlign w:val="subscript"/>
          <w:lang w:eastAsia="ru-RU"/>
        </w:rPr>
        <w:t xml:space="preserve"> Приложения № 1 к Постановлению </w:t>
      </w:r>
      <w:r>
        <w:rPr>
          <w:rFonts w:ascii="Times New Roman" w:eastAsia="Times New Roman" w:hAnsi="Times New Roman" w:cs="Times New Roman"/>
          <w:i/>
          <w:iCs/>
          <w:sz w:val="24"/>
          <w:szCs w:val="24"/>
          <w:vertAlign w:val="subscript"/>
          <w:lang w:eastAsia="ru-RU"/>
        </w:rPr>
        <w:t>добавлен</w:t>
      </w:r>
      <w:r w:rsidRPr="00B36869">
        <w:rPr>
          <w:rFonts w:ascii="Times New Roman" w:eastAsia="Times New Roman" w:hAnsi="Times New Roman" w:cs="Times New Roman"/>
          <w:i/>
          <w:iCs/>
          <w:sz w:val="24"/>
          <w:szCs w:val="24"/>
          <w:vertAlign w:val="subscript"/>
          <w:lang w:eastAsia="ru-RU"/>
        </w:rPr>
        <w:t xml:space="preserve"> Постановлением </w:t>
      </w:r>
      <w:r w:rsidRPr="00B36869">
        <w:rPr>
          <w:rFonts w:ascii="Times New Roman" w:hAnsi="Times New Roman" w:cs="Times New Roman"/>
          <w:i/>
          <w:iCs/>
          <w:sz w:val="24"/>
          <w:szCs w:val="24"/>
          <w:vertAlign w:val="subscript"/>
        </w:rPr>
        <w:t>ПМР от 11 октября 2022 года № 373 (САЗ 22-40)</w:t>
      </w:r>
    </w:p>
    <w:p w14:paraId="69DA61BC" w14:textId="4F5184C3" w:rsidR="002F2911" w:rsidRPr="00712C4C" w:rsidRDefault="002F2911"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Заказчик несет ответственность за правильность составления извещения о закупке в соответствии с законодательством Приднестровской Молдавской Республики.</w:t>
      </w:r>
    </w:p>
    <w:p w14:paraId="2DA69D04" w14:textId="667A2C73" w:rsidR="00D56A28" w:rsidRPr="00712C4C" w:rsidRDefault="00D56A2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br w:type="page"/>
      </w:r>
    </w:p>
    <w:p w14:paraId="780816B5" w14:textId="77777777" w:rsidR="00D56A28" w:rsidRPr="00712C4C" w:rsidRDefault="00D56A2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2D760338"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Приложение № 2</w:t>
      </w:r>
    </w:p>
    <w:p w14:paraId="2366350A"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Постановлению Правительства</w:t>
      </w:r>
    </w:p>
    <w:p w14:paraId="230D953B"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Приднестровской Молдавской Республики</w:t>
      </w:r>
    </w:p>
    <w:p w14:paraId="5B22AEAE"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от 26 декабря 2019 года № 446</w:t>
      </w:r>
    </w:p>
    <w:p w14:paraId="40C7D9EB" w14:textId="77777777" w:rsidR="00D56A28" w:rsidRPr="00712C4C" w:rsidRDefault="00D56A28" w:rsidP="00EF77D3">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14:paraId="5C943688" w14:textId="42EAB252" w:rsidR="00EF77D3" w:rsidRPr="00712C4C" w:rsidRDefault="00EF77D3"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Форма</w:t>
      </w:r>
    </w:p>
    <w:p w14:paraId="3CFCD9C5" w14:textId="54552CE7" w:rsidR="00EF77D3" w:rsidRPr="00712C4C" w:rsidRDefault="00EF77D3"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извещения закупки товаров, работ, услуг для обеспечения государственных (муниципальных) и коммерческих нужд</w:t>
      </w:r>
    </w:p>
    <w:p w14:paraId="62A884D7" w14:textId="77777777" w:rsidR="00712C4C" w:rsidRPr="00712C4C" w:rsidRDefault="00712C4C"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p>
    <w:tbl>
      <w:tblPr>
        <w:tblStyle w:val="ab"/>
        <w:tblW w:w="11189" w:type="dxa"/>
        <w:tblInd w:w="-1139" w:type="dxa"/>
        <w:tblLook w:val="04A0" w:firstRow="1" w:lastRow="0" w:firstColumn="1" w:lastColumn="0" w:noHBand="0" w:noVBand="1"/>
      </w:tblPr>
      <w:tblGrid>
        <w:gridCol w:w="461"/>
        <w:gridCol w:w="3361"/>
        <w:gridCol w:w="856"/>
        <w:gridCol w:w="1715"/>
        <w:gridCol w:w="1292"/>
        <w:gridCol w:w="1417"/>
        <w:gridCol w:w="2081"/>
        <w:gridCol w:w="6"/>
      </w:tblGrid>
      <w:tr w:rsidR="00712C4C" w:rsidRPr="00712C4C" w14:paraId="2A5E5E7B" w14:textId="77777777" w:rsidTr="00712C4C">
        <w:tc>
          <w:tcPr>
            <w:tcW w:w="461" w:type="dxa"/>
          </w:tcPr>
          <w:p w14:paraId="527FE0C0" w14:textId="77777777" w:rsidR="009F1A9B" w:rsidRPr="00712C4C" w:rsidRDefault="009F1A9B" w:rsidP="009F1A9B">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w:t>
            </w:r>
          </w:p>
          <w:p w14:paraId="72E6DD03" w14:textId="5F2ABD92" w:rsidR="009F1A9B" w:rsidRPr="00712C4C" w:rsidRDefault="009F1A9B" w:rsidP="009F1A9B">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w:t>
            </w:r>
            <w:r w:rsidRPr="00712C4C">
              <w:rPr>
                <w:rFonts w:ascii="Times New Roman" w:eastAsia="Times New Roman" w:hAnsi="Times New Roman" w:cs="Times New Roman"/>
                <w:sz w:val="24"/>
                <w:szCs w:val="24"/>
                <w:lang w:val="en-US" w:eastAsia="ru-RU"/>
              </w:rPr>
              <w:t>/</w:t>
            </w:r>
            <w:r w:rsidRPr="00712C4C">
              <w:rPr>
                <w:rFonts w:ascii="Times New Roman" w:eastAsia="Times New Roman" w:hAnsi="Times New Roman" w:cs="Times New Roman"/>
                <w:sz w:val="24"/>
                <w:szCs w:val="24"/>
                <w:lang w:eastAsia="ru-RU"/>
              </w:rPr>
              <w:t>п</w:t>
            </w:r>
          </w:p>
        </w:tc>
        <w:tc>
          <w:tcPr>
            <w:tcW w:w="3361" w:type="dxa"/>
            <w:vAlign w:val="center"/>
          </w:tcPr>
          <w:p w14:paraId="1DB9AD3C" w14:textId="3A3ED489"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Наименование</w:t>
            </w:r>
          </w:p>
        </w:tc>
        <w:tc>
          <w:tcPr>
            <w:tcW w:w="7367" w:type="dxa"/>
            <w:gridSpan w:val="6"/>
            <w:vAlign w:val="center"/>
          </w:tcPr>
          <w:p w14:paraId="7737950F" w14:textId="6FB5CDAE"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Поля для заполнения</w:t>
            </w:r>
          </w:p>
        </w:tc>
      </w:tr>
      <w:tr w:rsidR="00712C4C" w:rsidRPr="00712C4C" w14:paraId="0704AE3F" w14:textId="77777777" w:rsidTr="00712C4C">
        <w:tc>
          <w:tcPr>
            <w:tcW w:w="461" w:type="dxa"/>
          </w:tcPr>
          <w:p w14:paraId="015B5C3F" w14:textId="2CA08A77"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p>
        </w:tc>
        <w:tc>
          <w:tcPr>
            <w:tcW w:w="3361" w:type="dxa"/>
          </w:tcPr>
          <w:p w14:paraId="28EE7BE9" w14:textId="25ECD39E"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p>
        </w:tc>
        <w:tc>
          <w:tcPr>
            <w:tcW w:w="7367" w:type="dxa"/>
            <w:gridSpan w:val="6"/>
          </w:tcPr>
          <w:p w14:paraId="601454C3" w14:textId="097F2CD1"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r>
      <w:tr w:rsidR="00712C4C" w:rsidRPr="00712C4C" w14:paraId="1365C234" w14:textId="77777777" w:rsidTr="00712C4C">
        <w:tc>
          <w:tcPr>
            <w:tcW w:w="461" w:type="dxa"/>
          </w:tcPr>
          <w:p w14:paraId="599D6A2C" w14:textId="77777777" w:rsidR="009F1A9B" w:rsidRPr="00712C4C" w:rsidRDefault="009F1A9B" w:rsidP="00D56A28">
            <w:pPr>
              <w:jc w:val="center"/>
              <w:rPr>
                <w:rFonts w:ascii="Times New Roman" w:eastAsia="Times New Roman" w:hAnsi="Times New Roman" w:cs="Times New Roman"/>
                <w:sz w:val="24"/>
                <w:szCs w:val="24"/>
                <w:lang w:eastAsia="ru-RU"/>
              </w:rPr>
            </w:pPr>
          </w:p>
        </w:tc>
        <w:tc>
          <w:tcPr>
            <w:tcW w:w="3361" w:type="dxa"/>
          </w:tcPr>
          <w:p w14:paraId="06FEF82C" w14:textId="7743C8C8" w:rsidR="009F1A9B" w:rsidRPr="00712C4C" w:rsidRDefault="009F1A9B" w:rsidP="00551E86">
            <w:pPr>
              <w:pStyle w:val="ac"/>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Общая информация о закупке</w:t>
            </w:r>
          </w:p>
        </w:tc>
        <w:tc>
          <w:tcPr>
            <w:tcW w:w="7367" w:type="dxa"/>
            <w:gridSpan w:val="6"/>
          </w:tcPr>
          <w:p w14:paraId="7E836FD2"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37732103" w14:textId="77777777" w:rsidTr="00712C4C">
        <w:tc>
          <w:tcPr>
            <w:tcW w:w="461" w:type="dxa"/>
            <w:vAlign w:val="center"/>
          </w:tcPr>
          <w:p w14:paraId="41D8028F" w14:textId="0D6FBA95"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r w:rsidR="00551E86" w:rsidRPr="00712C4C">
              <w:rPr>
                <w:rFonts w:ascii="Times New Roman" w:eastAsia="Times New Roman" w:hAnsi="Times New Roman" w:cs="Times New Roman"/>
                <w:sz w:val="24"/>
                <w:szCs w:val="24"/>
                <w:lang w:eastAsia="ru-RU"/>
              </w:rPr>
              <w:t>.</w:t>
            </w:r>
          </w:p>
        </w:tc>
        <w:tc>
          <w:tcPr>
            <w:tcW w:w="3361" w:type="dxa"/>
          </w:tcPr>
          <w:p w14:paraId="16E6EE3C" w14:textId="35DC061D" w:rsidR="009F1A9B" w:rsidRPr="00712C4C" w:rsidRDefault="009F1A9B"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7367" w:type="dxa"/>
            <w:gridSpan w:val="6"/>
          </w:tcPr>
          <w:p w14:paraId="344E35CF"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5F86B683" w14:textId="77777777" w:rsidTr="00712C4C">
        <w:tc>
          <w:tcPr>
            <w:tcW w:w="461" w:type="dxa"/>
            <w:vAlign w:val="center"/>
          </w:tcPr>
          <w:p w14:paraId="27E700CF" w14:textId="125590A7"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r w:rsidR="00551E86" w:rsidRPr="00712C4C">
              <w:rPr>
                <w:rFonts w:ascii="Times New Roman" w:eastAsia="Times New Roman" w:hAnsi="Times New Roman" w:cs="Times New Roman"/>
                <w:sz w:val="24"/>
                <w:szCs w:val="24"/>
                <w:lang w:eastAsia="ru-RU"/>
              </w:rPr>
              <w:t>.</w:t>
            </w:r>
          </w:p>
        </w:tc>
        <w:tc>
          <w:tcPr>
            <w:tcW w:w="3361" w:type="dxa"/>
          </w:tcPr>
          <w:p w14:paraId="6416CCAE" w14:textId="51CBEA6B" w:rsidR="009F1A9B" w:rsidRPr="00712C4C" w:rsidRDefault="00551E86"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Используемый способ определения поставщика (подрядчика, исполнителя)</w:t>
            </w:r>
          </w:p>
        </w:tc>
        <w:tc>
          <w:tcPr>
            <w:tcW w:w="7367" w:type="dxa"/>
            <w:gridSpan w:val="6"/>
          </w:tcPr>
          <w:p w14:paraId="59B713FD"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149D0A62" w14:textId="77777777" w:rsidTr="00712C4C">
        <w:tc>
          <w:tcPr>
            <w:tcW w:w="461" w:type="dxa"/>
            <w:vAlign w:val="center"/>
          </w:tcPr>
          <w:p w14:paraId="4E14A51E" w14:textId="779B206F" w:rsidR="009F1A9B" w:rsidRPr="00712C4C" w:rsidRDefault="00551E86"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c>
          <w:tcPr>
            <w:tcW w:w="3361" w:type="dxa"/>
          </w:tcPr>
          <w:p w14:paraId="090F4E76" w14:textId="18DAEA34" w:rsidR="009F1A9B" w:rsidRPr="00712C4C" w:rsidRDefault="00551E86"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Предмет закупки</w:t>
            </w:r>
          </w:p>
        </w:tc>
        <w:tc>
          <w:tcPr>
            <w:tcW w:w="7367" w:type="dxa"/>
            <w:gridSpan w:val="6"/>
          </w:tcPr>
          <w:p w14:paraId="2B41C130"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14:paraId="2F87156F" w14:textId="77777777" w:rsidTr="00712C4C">
        <w:tc>
          <w:tcPr>
            <w:tcW w:w="461" w:type="dxa"/>
            <w:vAlign w:val="center"/>
          </w:tcPr>
          <w:p w14:paraId="67A41110" w14:textId="153828A4" w:rsidR="009F1A9B"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361" w:type="dxa"/>
          </w:tcPr>
          <w:p w14:paraId="1C2F8D3F" w14:textId="024F07F1" w:rsidR="009F1A9B"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группы товаров (работ, услуг)</w:t>
            </w:r>
          </w:p>
        </w:tc>
        <w:tc>
          <w:tcPr>
            <w:tcW w:w="7367" w:type="dxa"/>
            <w:gridSpan w:val="6"/>
          </w:tcPr>
          <w:p w14:paraId="674A7C15" w14:textId="77777777" w:rsidR="009F1A9B" w:rsidRDefault="009F1A9B" w:rsidP="00551E86">
            <w:pPr>
              <w:jc w:val="both"/>
              <w:rPr>
                <w:rFonts w:ascii="Times New Roman" w:eastAsia="Times New Roman" w:hAnsi="Times New Roman" w:cs="Times New Roman"/>
                <w:color w:val="333333"/>
                <w:sz w:val="24"/>
                <w:szCs w:val="24"/>
                <w:lang w:eastAsia="ru-RU"/>
              </w:rPr>
            </w:pPr>
          </w:p>
        </w:tc>
      </w:tr>
      <w:tr w:rsidR="00712C4C" w14:paraId="1FC7977D" w14:textId="77777777" w:rsidTr="00712C4C">
        <w:tc>
          <w:tcPr>
            <w:tcW w:w="461" w:type="dxa"/>
            <w:vAlign w:val="center"/>
          </w:tcPr>
          <w:p w14:paraId="6C4E1B10" w14:textId="267BE370" w:rsidR="009F1A9B"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361" w:type="dxa"/>
          </w:tcPr>
          <w:p w14:paraId="0B71298E" w14:textId="14E1D36A" w:rsidR="009F1A9B"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Дата размещения извещения</w:t>
            </w:r>
          </w:p>
        </w:tc>
        <w:tc>
          <w:tcPr>
            <w:tcW w:w="7367" w:type="dxa"/>
            <w:gridSpan w:val="6"/>
          </w:tcPr>
          <w:p w14:paraId="0F53E011" w14:textId="77777777" w:rsidR="009F1A9B" w:rsidRDefault="009F1A9B" w:rsidP="00551E86">
            <w:pPr>
              <w:jc w:val="both"/>
              <w:rPr>
                <w:rFonts w:ascii="Times New Roman" w:eastAsia="Times New Roman" w:hAnsi="Times New Roman" w:cs="Times New Roman"/>
                <w:color w:val="333333"/>
                <w:sz w:val="24"/>
                <w:szCs w:val="24"/>
                <w:lang w:eastAsia="ru-RU"/>
              </w:rPr>
            </w:pPr>
          </w:p>
        </w:tc>
      </w:tr>
      <w:tr w:rsidR="00712C4C" w14:paraId="050C85C2" w14:textId="77777777" w:rsidTr="00712C4C">
        <w:tc>
          <w:tcPr>
            <w:tcW w:w="461" w:type="dxa"/>
            <w:vAlign w:val="center"/>
          </w:tcPr>
          <w:p w14:paraId="744CEEE5"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4675CD2A" w14:textId="77777777" w:rsidR="00551E86" w:rsidRPr="00551E86" w:rsidRDefault="00551E86" w:rsidP="00551E86">
            <w:pPr>
              <w:jc w:val="both"/>
              <w:rPr>
                <w:rFonts w:ascii="Times New Roman" w:eastAsia="Times New Roman" w:hAnsi="Times New Roman" w:cs="Times New Roman"/>
                <w:sz w:val="24"/>
                <w:szCs w:val="24"/>
                <w:lang w:eastAsia="ru-RU"/>
              </w:rPr>
            </w:pPr>
          </w:p>
        </w:tc>
        <w:tc>
          <w:tcPr>
            <w:tcW w:w="7367" w:type="dxa"/>
            <w:gridSpan w:val="6"/>
          </w:tcPr>
          <w:p w14:paraId="304C9568"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580C5D00" w14:textId="77777777" w:rsidTr="00712C4C">
        <w:tc>
          <w:tcPr>
            <w:tcW w:w="461" w:type="dxa"/>
            <w:vAlign w:val="center"/>
          </w:tcPr>
          <w:p w14:paraId="4C74282F"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1F368292" w14:textId="6E10F658"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2. Сведения о заказчике</w:t>
            </w:r>
          </w:p>
        </w:tc>
        <w:tc>
          <w:tcPr>
            <w:tcW w:w="7367" w:type="dxa"/>
            <w:gridSpan w:val="6"/>
          </w:tcPr>
          <w:p w14:paraId="093BD94F"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70A0B7CF" w14:textId="77777777" w:rsidTr="00712C4C">
        <w:tc>
          <w:tcPr>
            <w:tcW w:w="461" w:type="dxa"/>
            <w:vAlign w:val="center"/>
          </w:tcPr>
          <w:p w14:paraId="6D58B6C4" w14:textId="481F2ECA" w:rsidR="00551E86" w:rsidRPr="00551E86" w:rsidRDefault="00551E86" w:rsidP="00D56A28">
            <w:pPr>
              <w:jc w:val="center"/>
              <w:rPr>
                <w:rFonts w:ascii="Times New Roman" w:eastAsia="Times New Roman" w:hAnsi="Times New Roman" w:cs="Times New Roman"/>
                <w:sz w:val="24"/>
                <w:szCs w:val="24"/>
                <w:lang w:val="en-US" w:eastAsia="ru-RU"/>
              </w:rPr>
            </w:pPr>
            <w:r w:rsidRPr="00551E86">
              <w:rPr>
                <w:rFonts w:ascii="Times New Roman" w:eastAsia="Times New Roman" w:hAnsi="Times New Roman" w:cs="Times New Roman"/>
                <w:sz w:val="24"/>
                <w:szCs w:val="24"/>
                <w:lang w:eastAsia="ru-RU"/>
              </w:rPr>
              <w:t>1.</w:t>
            </w:r>
          </w:p>
        </w:tc>
        <w:tc>
          <w:tcPr>
            <w:tcW w:w="3361" w:type="dxa"/>
          </w:tcPr>
          <w:p w14:paraId="7F688160" w14:textId="4D0C9FA4"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заказчика</w:t>
            </w:r>
          </w:p>
        </w:tc>
        <w:tc>
          <w:tcPr>
            <w:tcW w:w="7367" w:type="dxa"/>
            <w:gridSpan w:val="6"/>
          </w:tcPr>
          <w:p w14:paraId="67382999"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86D3ABC" w14:textId="77777777" w:rsidTr="00712C4C">
        <w:tc>
          <w:tcPr>
            <w:tcW w:w="461" w:type="dxa"/>
            <w:vAlign w:val="center"/>
          </w:tcPr>
          <w:p w14:paraId="60B8693F" w14:textId="564C6E94"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2.</w:t>
            </w:r>
          </w:p>
        </w:tc>
        <w:tc>
          <w:tcPr>
            <w:tcW w:w="3361" w:type="dxa"/>
          </w:tcPr>
          <w:p w14:paraId="1DAA8934" w14:textId="4D846E3E"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Место нахождения</w:t>
            </w:r>
          </w:p>
        </w:tc>
        <w:tc>
          <w:tcPr>
            <w:tcW w:w="7367" w:type="dxa"/>
            <w:gridSpan w:val="6"/>
          </w:tcPr>
          <w:p w14:paraId="325E584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7704613" w14:textId="77777777" w:rsidTr="00712C4C">
        <w:tc>
          <w:tcPr>
            <w:tcW w:w="461" w:type="dxa"/>
            <w:vAlign w:val="center"/>
          </w:tcPr>
          <w:p w14:paraId="41733F2C" w14:textId="6CB8229D"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3.</w:t>
            </w:r>
          </w:p>
        </w:tc>
        <w:tc>
          <w:tcPr>
            <w:tcW w:w="3361" w:type="dxa"/>
          </w:tcPr>
          <w:p w14:paraId="7D4B6501" w14:textId="4AFE7D6A"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Почтовый адрес</w:t>
            </w:r>
          </w:p>
        </w:tc>
        <w:tc>
          <w:tcPr>
            <w:tcW w:w="7367" w:type="dxa"/>
            <w:gridSpan w:val="6"/>
          </w:tcPr>
          <w:p w14:paraId="506ED864"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397C90F4" w14:textId="77777777" w:rsidTr="00712C4C">
        <w:tc>
          <w:tcPr>
            <w:tcW w:w="461" w:type="dxa"/>
            <w:vAlign w:val="center"/>
          </w:tcPr>
          <w:p w14:paraId="393D2743" w14:textId="0092F7FB"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361" w:type="dxa"/>
          </w:tcPr>
          <w:p w14:paraId="7A17FF71" w14:textId="4CB09B44"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Адрес электронной почты</w:t>
            </w:r>
          </w:p>
        </w:tc>
        <w:tc>
          <w:tcPr>
            <w:tcW w:w="7367" w:type="dxa"/>
            <w:gridSpan w:val="6"/>
          </w:tcPr>
          <w:p w14:paraId="05AF848C"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7482CF63" w14:textId="77777777" w:rsidTr="00712C4C">
        <w:tc>
          <w:tcPr>
            <w:tcW w:w="461" w:type="dxa"/>
            <w:vAlign w:val="center"/>
          </w:tcPr>
          <w:p w14:paraId="6CFBE540" w14:textId="3128E2C7"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361" w:type="dxa"/>
          </w:tcPr>
          <w:p w14:paraId="1696AC0F" w14:textId="271D31E7"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Номер контактного телефона</w:t>
            </w:r>
          </w:p>
        </w:tc>
        <w:tc>
          <w:tcPr>
            <w:tcW w:w="7367" w:type="dxa"/>
            <w:gridSpan w:val="6"/>
          </w:tcPr>
          <w:p w14:paraId="2D536CD4"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E3CCAED" w14:textId="77777777" w:rsidTr="00712C4C">
        <w:tc>
          <w:tcPr>
            <w:tcW w:w="461" w:type="dxa"/>
            <w:vAlign w:val="center"/>
          </w:tcPr>
          <w:p w14:paraId="595B0904" w14:textId="3088DC14"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6.</w:t>
            </w:r>
          </w:p>
        </w:tc>
        <w:tc>
          <w:tcPr>
            <w:tcW w:w="3361" w:type="dxa"/>
          </w:tcPr>
          <w:p w14:paraId="1475C8A1" w14:textId="4A9BA0A0"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Дополнительная информация</w:t>
            </w:r>
          </w:p>
        </w:tc>
        <w:tc>
          <w:tcPr>
            <w:tcW w:w="7367" w:type="dxa"/>
            <w:gridSpan w:val="6"/>
          </w:tcPr>
          <w:p w14:paraId="059E8AB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3B4791D" w14:textId="77777777" w:rsidTr="00712C4C">
        <w:tc>
          <w:tcPr>
            <w:tcW w:w="461" w:type="dxa"/>
            <w:vAlign w:val="center"/>
          </w:tcPr>
          <w:p w14:paraId="6D41B944"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0D6D575F" w14:textId="77777777" w:rsidR="00551E86" w:rsidRPr="00551E86" w:rsidRDefault="00551E86" w:rsidP="00551E86">
            <w:pPr>
              <w:jc w:val="both"/>
              <w:rPr>
                <w:rFonts w:ascii="Times New Roman" w:eastAsia="Times New Roman" w:hAnsi="Times New Roman" w:cs="Times New Roman"/>
                <w:sz w:val="24"/>
                <w:szCs w:val="24"/>
                <w:lang w:eastAsia="ru-RU"/>
              </w:rPr>
            </w:pPr>
          </w:p>
        </w:tc>
        <w:tc>
          <w:tcPr>
            <w:tcW w:w="7367" w:type="dxa"/>
            <w:gridSpan w:val="6"/>
          </w:tcPr>
          <w:p w14:paraId="36BDA01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3460E02" w14:textId="77777777" w:rsidTr="00712C4C">
        <w:tc>
          <w:tcPr>
            <w:tcW w:w="461" w:type="dxa"/>
            <w:vAlign w:val="center"/>
          </w:tcPr>
          <w:p w14:paraId="1F5EAF5E"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0E7A6D69" w14:textId="7E230FA8"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3</w:t>
            </w:r>
            <w:r w:rsidRPr="00551E86">
              <w:rPr>
                <w:rFonts w:ascii="Times New Roman" w:eastAsia="Times New Roman" w:hAnsi="Times New Roman" w:cs="Times New Roman"/>
                <w:sz w:val="24"/>
                <w:szCs w:val="24"/>
                <w:lang w:val="en-US" w:eastAsia="ru-RU"/>
              </w:rPr>
              <w:t xml:space="preserve">. </w:t>
            </w:r>
            <w:r w:rsidRPr="00551E86">
              <w:rPr>
                <w:rFonts w:ascii="Times New Roman" w:eastAsia="Times New Roman" w:hAnsi="Times New Roman" w:cs="Times New Roman"/>
                <w:sz w:val="24"/>
                <w:szCs w:val="24"/>
                <w:lang w:eastAsia="ru-RU"/>
              </w:rPr>
              <w:t>Информация о процедуре закупки</w:t>
            </w:r>
          </w:p>
        </w:tc>
        <w:tc>
          <w:tcPr>
            <w:tcW w:w="7367" w:type="dxa"/>
            <w:gridSpan w:val="6"/>
          </w:tcPr>
          <w:p w14:paraId="09C41AD5"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52531657" w14:textId="77777777" w:rsidTr="00712C4C">
        <w:tc>
          <w:tcPr>
            <w:tcW w:w="461" w:type="dxa"/>
            <w:vAlign w:val="center"/>
          </w:tcPr>
          <w:p w14:paraId="71943824" w14:textId="3C2E1E43"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1.</w:t>
            </w:r>
          </w:p>
        </w:tc>
        <w:tc>
          <w:tcPr>
            <w:tcW w:w="3361" w:type="dxa"/>
          </w:tcPr>
          <w:p w14:paraId="5E3ABFFA" w14:textId="5904D1E7"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hAnsi="Times New Roman" w:cs="Times New Roman"/>
                <w:sz w:val="24"/>
                <w:szCs w:val="24"/>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7367" w:type="dxa"/>
            <w:gridSpan w:val="6"/>
          </w:tcPr>
          <w:p w14:paraId="0EE3C040"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7134CBE" w14:textId="77777777" w:rsidTr="00712C4C">
        <w:tc>
          <w:tcPr>
            <w:tcW w:w="461" w:type="dxa"/>
            <w:vAlign w:val="center"/>
          </w:tcPr>
          <w:p w14:paraId="588CDF32" w14:textId="2FEB3693"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2F5B67F8" w14:textId="3DE99557" w:rsidR="00551E86" w:rsidRPr="0079293E" w:rsidRDefault="00551E86"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случае осуществления закупки путем </w:t>
            </w:r>
            <w:r w:rsidRPr="0079293E">
              <w:rPr>
                <w:rFonts w:ascii="Times New Roman" w:hAnsi="Times New Roman" w:cs="Times New Roman"/>
                <w:sz w:val="24"/>
                <w:szCs w:val="24"/>
              </w:rPr>
              <w:lastRenderedPageBreak/>
              <w:t>проведения открытого аукциона в электронной форме)</w:t>
            </w:r>
          </w:p>
        </w:tc>
        <w:tc>
          <w:tcPr>
            <w:tcW w:w="7367" w:type="dxa"/>
            <w:gridSpan w:val="6"/>
          </w:tcPr>
          <w:p w14:paraId="60B050A9"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63A9624" w14:textId="77777777" w:rsidTr="00712C4C">
        <w:tc>
          <w:tcPr>
            <w:tcW w:w="461" w:type="dxa"/>
            <w:vAlign w:val="center"/>
          </w:tcPr>
          <w:p w14:paraId="6A73FDB2" w14:textId="6D997772"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7ED88C59" w14:textId="7F7F8983"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Место подачи заявок</w:t>
            </w:r>
          </w:p>
        </w:tc>
        <w:tc>
          <w:tcPr>
            <w:tcW w:w="7367" w:type="dxa"/>
            <w:gridSpan w:val="6"/>
          </w:tcPr>
          <w:p w14:paraId="548D27B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4698EAE" w14:textId="77777777" w:rsidTr="00712C4C">
        <w:tc>
          <w:tcPr>
            <w:tcW w:w="461" w:type="dxa"/>
            <w:vAlign w:val="center"/>
          </w:tcPr>
          <w:p w14:paraId="509EAF0E" w14:textId="33884CA5"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72AE8CF7" w14:textId="42114389"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подачи заявок</w:t>
            </w:r>
          </w:p>
        </w:tc>
        <w:tc>
          <w:tcPr>
            <w:tcW w:w="7367" w:type="dxa"/>
            <w:gridSpan w:val="6"/>
          </w:tcPr>
          <w:p w14:paraId="2D62DA9D"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D6E3AE9" w14:textId="77777777" w:rsidTr="00712C4C">
        <w:tc>
          <w:tcPr>
            <w:tcW w:w="461" w:type="dxa"/>
            <w:vAlign w:val="center"/>
          </w:tcPr>
          <w:p w14:paraId="2093744B" w14:textId="0EF13614"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3361" w:type="dxa"/>
          </w:tcPr>
          <w:p w14:paraId="53E114DF" w14:textId="633B1E27"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Дата и время проведения закупки</w:t>
            </w:r>
          </w:p>
        </w:tc>
        <w:tc>
          <w:tcPr>
            <w:tcW w:w="7367" w:type="dxa"/>
            <w:gridSpan w:val="6"/>
          </w:tcPr>
          <w:p w14:paraId="7CEA8E9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7372ED3" w14:textId="77777777" w:rsidTr="00712C4C">
        <w:tc>
          <w:tcPr>
            <w:tcW w:w="461" w:type="dxa"/>
            <w:vAlign w:val="center"/>
          </w:tcPr>
          <w:p w14:paraId="18D6CBB2" w14:textId="56B45277"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3361" w:type="dxa"/>
          </w:tcPr>
          <w:p w14:paraId="03513758" w14:textId="56EF1759"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7367" w:type="dxa"/>
            <w:gridSpan w:val="6"/>
          </w:tcPr>
          <w:p w14:paraId="5DC4EFFA"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572F2E7" w14:textId="77777777" w:rsidTr="00712C4C">
        <w:tc>
          <w:tcPr>
            <w:tcW w:w="461" w:type="dxa"/>
            <w:vAlign w:val="center"/>
          </w:tcPr>
          <w:p w14:paraId="4B0C3FCD" w14:textId="5ECC77B8"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3361" w:type="dxa"/>
          </w:tcPr>
          <w:p w14:paraId="2FF86B93" w14:textId="6D4030F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7367" w:type="dxa"/>
            <w:gridSpan w:val="6"/>
          </w:tcPr>
          <w:p w14:paraId="6843A08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C6DE8FA" w14:textId="77777777" w:rsidTr="00712C4C">
        <w:tc>
          <w:tcPr>
            <w:tcW w:w="461" w:type="dxa"/>
            <w:vAlign w:val="center"/>
          </w:tcPr>
          <w:p w14:paraId="25DD4BCE" w14:textId="77777777" w:rsidR="00551E86" w:rsidRDefault="00551E86" w:rsidP="00D56A28">
            <w:pPr>
              <w:jc w:val="center"/>
              <w:rPr>
                <w:rFonts w:ascii="Times New Roman" w:eastAsia="Times New Roman" w:hAnsi="Times New Roman" w:cs="Times New Roman"/>
                <w:color w:val="333333"/>
                <w:sz w:val="24"/>
                <w:szCs w:val="24"/>
                <w:lang w:eastAsia="ru-RU"/>
              </w:rPr>
            </w:pPr>
          </w:p>
        </w:tc>
        <w:tc>
          <w:tcPr>
            <w:tcW w:w="3361" w:type="dxa"/>
          </w:tcPr>
          <w:p w14:paraId="35B1E70B" w14:textId="77777777" w:rsidR="00551E86" w:rsidRDefault="00551E86" w:rsidP="00551E86">
            <w:pPr>
              <w:jc w:val="both"/>
              <w:rPr>
                <w:rFonts w:ascii="Times New Roman" w:eastAsia="Times New Roman" w:hAnsi="Times New Roman" w:cs="Times New Roman"/>
                <w:color w:val="333333"/>
                <w:sz w:val="24"/>
                <w:szCs w:val="24"/>
                <w:lang w:eastAsia="ru-RU"/>
              </w:rPr>
            </w:pPr>
          </w:p>
        </w:tc>
        <w:tc>
          <w:tcPr>
            <w:tcW w:w="7367" w:type="dxa"/>
            <w:gridSpan w:val="6"/>
          </w:tcPr>
          <w:p w14:paraId="04F9563C"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CDFF9A2" w14:textId="77777777" w:rsidTr="00712C4C">
        <w:tc>
          <w:tcPr>
            <w:tcW w:w="461" w:type="dxa"/>
            <w:vAlign w:val="center"/>
          </w:tcPr>
          <w:p w14:paraId="4F8FACF7" w14:textId="77777777" w:rsidR="00551E86" w:rsidRDefault="00551E86" w:rsidP="00D56A28">
            <w:pPr>
              <w:jc w:val="center"/>
              <w:rPr>
                <w:rFonts w:ascii="Times New Roman" w:eastAsia="Times New Roman" w:hAnsi="Times New Roman" w:cs="Times New Roman"/>
                <w:color w:val="333333"/>
                <w:sz w:val="24"/>
                <w:szCs w:val="24"/>
                <w:lang w:eastAsia="ru-RU"/>
              </w:rPr>
            </w:pPr>
          </w:p>
        </w:tc>
        <w:tc>
          <w:tcPr>
            <w:tcW w:w="3361" w:type="dxa"/>
          </w:tcPr>
          <w:p w14:paraId="55EB5A2B" w14:textId="5C707AA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4. Начальная (максимальная) цена контракта</w:t>
            </w:r>
          </w:p>
        </w:tc>
        <w:tc>
          <w:tcPr>
            <w:tcW w:w="7367" w:type="dxa"/>
            <w:gridSpan w:val="6"/>
          </w:tcPr>
          <w:p w14:paraId="40EF06AD"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21568BE" w14:textId="77777777" w:rsidTr="00712C4C">
        <w:tc>
          <w:tcPr>
            <w:tcW w:w="461" w:type="dxa"/>
            <w:vAlign w:val="center"/>
          </w:tcPr>
          <w:p w14:paraId="27788D13" w14:textId="455114D6"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361" w:type="dxa"/>
          </w:tcPr>
          <w:p w14:paraId="56C8E7D8" w14:textId="6AD27B84"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Начальная (максимальная) цена контракта</w:t>
            </w:r>
          </w:p>
        </w:tc>
        <w:tc>
          <w:tcPr>
            <w:tcW w:w="7367" w:type="dxa"/>
            <w:gridSpan w:val="6"/>
          </w:tcPr>
          <w:p w14:paraId="7473306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D39D24B" w14:textId="77777777" w:rsidTr="00712C4C">
        <w:tc>
          <w:tcPr>
            <w:tcW w:w="461" w:type="dxa"/>
            <w:vAlign w:val="center"/>
          </w:tcPr>
          <w:p w14:paraId="0A5FFBD9" w14:textId="529931E7"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1F4D5781" w14:textId="3AEBCBB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Валюта</w:t>
            </w:r>
          </w:p>
        </w:tc>
        <w:tc>
          <w:tcPr>
            <w:tcW w:w="7367" w:type="dxa"/>
            <w:gridSpan w:val="6"/>
          </w:tcPr>
          <w:p w14:paraId="7522A5A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1852A54F" w14:textId="77777777" w:rsidTr="00712C4C">
        <w:tc>
          <w:tcPr>
            <w:tcW w:w="461" w:type="dxa"/>
            <w:vAlign w:val="center"/>
          </w:tcPr>
          <w:p w14:paraId="3E456894" w14:textId="5A1C54CA"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07C9CDBC" w14:textId="3145CD9B"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Источник финансирования</w:t>
            </w:r>
          </w:p>
        </w:tc>
        <w:tc>
          <w:tcPr>
            <w:tcW w:w="7367" w:type="dxa"/>
            <w:gridSpan w:val="6"/>
          </w:tcPr>
          <w:p w14:paraId="63E6623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1B67A85" w14:textId="77777777" w:rsidTr="00712C4C">
        <w:tc>
          <w:tcPr>
            <w:tcW w:w="461" w:type="dxa"/>
            <w:vAlign w:val="center"/>
          </w:tcPr>
          <w:p w14:paraId="359C8C8F" w14:textId="0BEDBC7A"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51C92104" w14:textId="29FE03ED"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Возможные условия оплаты (предоплата, оплата по факту или отсрочка платежа)</w:t>
            </w:r>
          </w:p>
        </w:tc>
        <w:tc>
          <w:tcPr>
            <w:tcW w:w="7367" w:type="dxa"/>
            <w:gridSpan w:val="6"/>
          </w:tcPr>
          <w:p w14:paraId="2C0472D7"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BDFBD32" w14:textId="77777777" w:rsidTr="00712C4C">
        <w:tc>
          <w:tcPr>
            <w:tcW w:w="461" w:type="dxa"/>
            <w:vAlign w:val="center"/>
          </w:tcPr>
          <w:p w14:paraId="1DF5C776"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78F1B6C8"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6BFE0A58"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2B4D405C" w14:textId="77777777" w:rsidTr="00712C4C">
        <w:tc>
          <w:tcPr>
            <w:tcW w:w="461" w:type="dxa"/>
            <w:vAlign w:val="center"/>
          </w:tcPr>
          <w:p w14:paraId="46AD9B9C" w14:textId="77777777" w:rsidR="00712C4C" w:rsidRPr="00712C4C" w:rsidRDefault="00712C4C" w:rsidP="00712C4C">
            <w:pPr>
              <w:jc w:val="both"/>
              <w:rPr>
                <w:rFonts w:ascii="Times New Roman" w:eastAsia="Times New Roman" w:hAnsi="Times New Roman" w:cs="Times New Roman"/>
                <w:color w:val="333333"/>
                <w:sz w:val="24"/>
                <w:szCs w:val="24"/>
                <w:lang w:eastAsia="ru-RU"/>
              </w:rPr>
            </w:pPr>
          </w:p>
        </w:tc>
        <w:tc>
          <w:tcPr>
            <w:tcW w:w="3361" w:type="dxa"/>
          </w:tcPr>
          <w:p w14:paraId="0D37914F" w14:textId="0657A58E" w:rsidR="00712C4C"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5. Информация о предмете (объекте) закупки</w:t>
            </w:r>
          </w:p>
        </w:tc>
        <w:tc>
          <w:tcPr>
            <w:tcW w:w="7367" w:type="dxa"/>
            <w:gridSpan w:val="6"/>
          </w:tcPr>
          <w:p w14:paraId="27CE2AD0" w14:textId="77777777" w:rsidR="00712C4C" w:rsidRPr="00712C4C" w:rsidRDefault="00712C4C" w:rsidP="00712C4C">
            <w:pPr>
              <w:jc w:val="both"/>
              <w:rPr>
                <w:rFonts w:ascii="Times New Roman" w:eastAsia="Times New Roman" w:hAnsi="Times New Roman" w:cs="Times New Roman"/>
                <w:color w:val="333333"/>
                <w:sz w:val="24"/>
                <w:szCs w:val="24"/>
                <w:lang w:eastAsia="ru-RU"/>
              </w:rPr>
            </w:pPr>
          </w:p>
        </w:tc>
      </w:tr>
      <w:tr w:rsidR="00712C4C" w:rsidRPr="00712C4C" w14:paraId="1E7F5995" w14:textId="007CE29E" w:rsidTr="00712C4C">
        <w:trPr>
          <w:gridAfter w:val="1"/>
          <w:wAfter w:w="6" w:type="dxa"/>
        </w:trPr>
        <w:tc>
          <w:tcPr>
            <w:tcW w:w="461" w:type="dxa"/>
            <w:vMerge w:val="restart"/>
            <w:vAlign w:val="center"/>
          </w:tcPr>
          <w:p w14:paraId="2169D7F2" w14:textId="2473AACF"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361" w:type="dxa"/>
            <w:vMerge w:val="restart"/>
            <w:vAlign w:val="center"/>
          </w:tcPr>
          <w:p w14:paraId="748E1BE7" w14:textId="630E5315"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Предмет закупки и его описание</w:t>
            </w:r>
          </w:p>
        </w:tc>
        <w:tc>
          <w:tcPr>
            <w:tcW w:w="856" w:type="dxa"/>
            <w:vAlign w:val="center"/>
          </w:tcPr>
          <w:p w14:paraId="5F358CC3" w14:textId="77777777" w:rsidR="0079293E" w:rsidRPr="00712C4C" w:rsidRDefault="0079293E" w:rsidP="00712C4C">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 п</w:t>
            </w:r>
            <w:r w:rsidRPr="00712C4C">
              <w:rPr>
                <w:rFonts w:ascii="Times New Roman" w:eastAsia="Times New Roman" w:hAnsi="Times New Roman" w:cs="Times New Roman"/>
                <w:color w:val="333333"/>
                <w:sz w:val="24"/>
                <w:szCs w:val="24"/>
                <w:lang w:val="en-US" w:eastAsia="ru-RU"/>
              </w:rPr>
              <w:t>/</w:t>
            </w:r>
            <w:r w:rsidRPr="00712C4C">
              <w:rPr>
                <w:rFonts w:ascii="Times New Roman" w:eastAsia="Times New Roman" w:hAnsi="Times New Roman" w:cs="Times New Roman"/>
                <w:color w:val="333333"/>
                <w:sz w:val="24"/>
                <w:szCs w:val="24"/>
                <w:lang w:eastAsia="ru-RU"/>
              </w:rPr>
              <w:t>п</w:t>
            </w:r>
          </w:p>
          <w:p w14:paraId="0AD16794" w14:textId="79406A3B" w:rsidR="0079293E" w:rsidRPr="00712C4C" w:rsidRDefault="0079293E" w:rsidP="00712C4C">
            <w:pPr>
              <w:ind w:left="-73" w:right="-65"/>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лота</w:t>
            </w:r>
          </w:p>
        </w:tc>
        <w:tc>
          <w:tcPr>
            <w:tcW w:w="1715" w:type="dxa"/>
            <w:vAlign w:val="center"/>
          </w:tcPr>
          <w:p w14:paraId="6D6B1866" w14:textId="282452E2" w:rsidR="0079293E" w:rsidRPr="00712C4C" w:rsidRDefault="00712C4C" w:rsidP="00712C4C">
            <w:pPr>
              <w:ind w:left="-74" w:right="-77"/>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Наименование товара (работы, услуги) и его описание</w:t>
            </w:r>
          </w:p>
        </w:tc>
        <w:tc>
          <w:tcPr>
            <w:tcW w:w="1292" w:type="dxa"/>
            <w:vAlign w:val="center"/>
          </w:tcPr>
          <w:p w14:paraId="7FC1F143" w14:textId="14D591D8" w:rsidR="0079293E" w:rsidRPr="00712C4C" w:rsidRDefault="00712C4C" w:rsidP="00712C4C">
            <w:pPr>
              <w:ind w:left="-49" w:right="-31"/>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Единица измерения</w:t>
            </w:r>
          </w:p>
        </w:tc>
        <w:tc>
          <w:tcPr>
            <w:tcW w:w="1417" w:type="dxa"/>
            <w:vAlign w:val="center"/>
          </w:tcPr>
          <w:p w14:paraId="0DD2927D" w14:textId="7698EFC2" w:rsidR="0079293E" w:rsidRPr="00712C4C" w:rsidRDefault="00712C4C" w:rsidP="00712C4C">
            <w:pPr>
              <w:ind w:left="-80" w:right="-49"/>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Количество</w:t>
            </w:r>
          </w:p>
        </w:tc>
        <w:tc>
          <w:tcPr>
            <w:tcW w:w="2081" w:type="dxa"/>
            <w:vAlign w:val="center"/>
          </w:tcPr>
          <w:p w14:paraId="520E7F38" w14:textId="55D0398A" w:rsidR="0079293E" w:rsidRPr="00712C4C" w:rsidRDefault="00712C4C" w:rsidP="00712C4C">
            <w:pPr>
              <w:ind w:left="-76"/>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Начальная (максимальная) цена</w:t>
            </w:r>
          </w:p>
        </w:tc>
      </w:tr>
      <w:tr w:rsidR="00712C4C" w:rsidRPr="00712C4C" w14:paraId="4E8585B5" w14:textId="77777777" w:rsidTr="00712C4C">
        <w:trPr>
          <w:gridAfter w:val="1"/>
          <w:wAfter w:w="6" w:type="dxa"/>
        </w:trPr>
        <w:tc>
          <w:tcPr>
            <w:tcW w:w="461" w:type="dxa"/>
            <w:vMerge/>
            <w:vAlign w:val="center"/>
          </w:tcPr>
          <w:p w14:paraId="6C63B42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3361" w:type="dxa"/>
            <w:vMerge/>
          </w:tcPr>
          <w:p w14:paraId="48021694" w14:textId="77777777" w:rsidR="0079293E" w:rsidRPr="00712C4C" w:rsidRDefault="0079293E" w:rsidP="00712C4C">
            <w:pPr>
              <w:jc w:val="both"/>
              <w:rPr>
                <w:rFonts w:ascii="Times New Roman" w:hAnsi="Times New Roman" w:cs="Times New Roman"/>
                <w:sz w:val="24"/>
                <w:szCs w:val="24"/>
              </w:rPr>
            </w:pPr>
          </w:p>
        </w:tc>
        <w:tc>
          <w:tcPr>
            <w:tcW w:w="856" w:type="dxa"/>
          </w:tcPr>
          <w:p w14:paraId="1328F56C"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715" w:type="dxa"/>
          </w:tcPr>
          <w:p w14:paraId="255BF8EB"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292" w:type="dxa"/>
          </w:tcPr>
          <w:p w14:paraId="54690A3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417" w:type="dxa"/>
          </w:tcPr>
          <w:p w14:paraId="5CB8C3D4"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2081" w:type="dxa"/>
          </w:tcPr>
          <w:p w14:paraId="373D878A"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50843EFF" w14:textId="77777777" w:rsidTr="00712C4C">
        <w:tc>
          <w:tcPr>
            <w:tcW w:w="461" w:type="dxa"/>
            <w:vAlign w:val="center"/>
          </w:tcPr>
          <w:p w14:paraId="169C612E" w14:textId="046C96B4"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361" w:type="dxa"/>
          </w:tcPr>
          <w:p w14:paraId="0848D018" w14:textId="0B89322E"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367" w:type="dxa"/>
            <w:gridSpan w:val="6"/>
          </w:tcPr>
          <w:p w14:paraId="6C63ECE7"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7BE01FA1" w14:textId="77777777" w:rsidTr="00712C4C">
        <w:tc>
          <w:tcPr>
            <w:tcW w:w="461" w:type="dxa"/>
            <w:vAlign w:val="center"/>
          </w:tcPr>
          <w:p w14:paraId="7C7197D2" w14:textId="54DE2027"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361" w:type="dxa"/>
          </w:tcPr>
          <w:p w14:paraId="2CDA55AA" w14:textId="1F0B172C"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Дополнительные требования к предмету (объекту) закупки</w:t>
            </w:r>
          </w:p>
        </w:tc>
        <w:tc>
          <w:tcPr>
            <w:tcW w:w="7367" w:type="dxa"/>
            <w:gridSpan w:val="6"/>
          </w:tcPr>
          <w:p w14:paraId="4F1536B2"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1911BDEC" w14:textId="77777777" w:rsidTr="00712C4C">
        <w:tc>
          <w:tcPr>
            <w:tcW w:w="461" w:type="dxa"/>
            <w:vAlign w:val="center"/>
          </w:tcPr>
          <w:p w14:paraId="602A62F1" w14:textId="68844AD0"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4.</w:t>
            </w:r>
          </w:p>
        </w:tc>
        <w:tc>
          <w:tcPr>
            <w:tcW w:w="3361" w:type="dxa"/>
          </w:tcPr>
          <w:p w14:paraId="55229057" w14:textId="50651CDE"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7367" w:type="dxa"/>
            <w:gridSpan w:val="6"/>
          </w:tcPr>
          <w:p w14:paraId="2A083CD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1025F8DA" w14:textId="77777777" w:rsidTr="00712C4C">
        <w:tc>
          <w:tcPr>
            <w:tcW w:w="461" w:type="dxa"/>
            <w:vAlign w:val="center"/>
          </w:tcPr>
          <w:p w14:paraId="58AFCFB7"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6BC0762C"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518255E4"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4263FAC4" w14:textId="77777777" w:rsidTr="00712C4C">
        <w:tc>
          <w:tcPr>
            <w:tcW w:w="461" w:type="dxa"/>
            <w:vAlign w:val="center"/>
          </w:tcPr>
          <w:p w14:paraId="1BC881B0"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76240324" w14:textId="01C17164"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6. Преимущества, требования к участникам закупки</w:t>
            </w:r>
          </w:p>
        </w:tc>
        <w:tc>
          <w:tcPr>
            <w:tcW w:w="7367" w:type="dxa"/>
            <w:gridSpan w:val="6"/>
          </w:tcPr>
          <w:p w14:paraId="5E9983D9"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A014935" w14:textId="77777777" w:rsidTr="00712C4C">
        <w:tc>
          <w:tcPr>
            <w:tcW w:w="461" w:type="dxa"/>
            <w:vAlign w:val="center"/>
          </w:tcPr>
          <w:p w14:paraId="1098105E" w14:textId="53E6D75D"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361" w:type="dxa"/>
          </w:tcPr>
          <w:p w14:paraId="34B88D7D" w14:textId="000E4EC9"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367" w:type="dxa"/>
            <w:gridSpan w:val="6"/>
          </w:tcPr>
          <w:p w14:paraId="2718B5C0"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183743A2" w14:textId="77777777" w:rsidTr="00712C4C">
        <w:tc>
          <w:tcPr>
            <w:tcW w:w="461" w:type="dxa"/>
            <w:vAlign w:val="center"/>
          </w:tcPr>
          <w:p w14:paraId="1E627AE1" w14:textId="59E0E2F9"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4310D0B2" w14:textId="2D2C8AE3"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Требования к участникам и перечень документов, которые должны быть представлены</w:t>
            </w:r>
          </w:p>
        </w:tc>
        <w:tc>
          <w:tcPr>
            <w:tcW w:w="7367" w:type="dxa"/>
            <w:gridSpan w:val="6"/>
          </w:tcPr>
          <w:p w14:paraId="77231706"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824AAFA" w14:textId="77777777" w:rsidTr="00712C4C">
        <w:tc>
          <w:tcPr>
            <w:tcW w:w="461" w:type="dxa"/>
            <w:vAlign w:val="center"/>
          </w:tcPr>
          <w:p w14:paraId="1B2A5A79" w14:textId="237062A5"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42DD8569" w14:textId="0B68E787"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7367" w:type="dxa"/>
            <w:gridSpan w:val="6"/>
          </w:tcPr>
          <w:p w14:paraId="4753E27D"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54097CE" w14:textId="77777777" w:rsidTr="00712C4C">
        <w:tc>
          <w:tcPr>
            <w:tcW w:w="461" w:type="dxa"/>
            <w:vAlign w:val="center"/>
          </w:tcPr>
          <w:p w14:paraId="31C0234B" w14:textId="298514E8"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3316D26F" w14:textId="442D3A18"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7367" w:type="dxa"/>
            <w:gridSpan w:val="6"/>
          </w:tcPr>
          <w:p w14:paraId="0D93AC2B"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092D6523" w14:textId="77777777" w:rsidTr="00712C4C">
        <w:tc>
          <w:tcPr>
            <w:tcW w:w="461" w:type="dxa"/>
            <w:vAlign w:val="center"/>
          </w:tcPr>
          <w:p w14:paraId="4A0C9DCA"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610E3435"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78F5CFAF"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68C4AEBA" w14:textId="77777777" w:rsidTr="00712C4C">
        <w:tc>
          <w:tcPr>
            <w:tcW w:w="461" w:type="dxa"/>
            <w:vAlign w:val="center"/>
          </w:tcPr>
          <w:p w14:paraId="2D8DAD3C" w14:textId="77777777" w:rsidR="0079293E" w:rsidRPr="00712C4C" w:rsidRDefault="0079293E" w:rsidP="00D56A28">
            <w:pPr>
              <w:jc w:val="center"/>
              <w:rPr>
                <w:rFonts w:ascii="Times New Roman" w:eastAsia="Times New Roman" w:hAnsi="Times New Roman" w:cs="Times New Roman"/>
                <w:color w:val="333333"/>
                <w:sz w:val="24"/>
                <w:szCs w:val="24"/>
                <w:lang w:eastAsia="ru-RU"/>
              </w:rPr>
            </w:pPr>
          </w:p>
        </w:tc>
        <w:tc>
          <w:tcPr>
            <w:tcW w:w="3361" w:type="dxa"/>
            <w:vAlign w:val="center"/>
          </w:tcPr>
          <w:p w14:paraId="2F3B8F25" w14:textId="1DCA665A"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7. Условия контракта</w:t>
            </w:r>
          </w:p>
        </w:tc>
        <w:tc>
          <w:tcPr>
            <w:tcW w:w="7367" w:type="dxa"/>
            <w:gridSpan w:val="6"/>
          </w:tcPr>
          <w:p w14:paraId="1AEF48B3"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079F3320" w14:textId="77777777" w:rsidTr="00712C4C">
        <w:tc>
          <w:tcPr>
            <w:tcW w:w="461" w:type="dxa"/>
            <w:vAlign w:val="center"/>
          </w:tcPr>
          <w:p w14:paraId="5C6FFC25" w14:textId="4C9F3FFA"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361" w:type="dxa"/>
            <w:vAlign w:val="center"/>
          </w:tcPr>
          <w:p w14:paraId="4F290AD5" w14:textId="112091EE"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7367" w:type="dxa"/>
            <w:gridSpan w:val="6"/>
          </w:tcPr>
          <w:p w14:paraId="74915CBA"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5E81B8DA" w14:textId="77777777" w:rsidTr="00712C4C">
        <w:tc>
          <w:tcPr>
            <w:tcW w:w="461" w:type="dxa"/>
            <w:vAlign w:val="center"/>
          </w:tcPr>
          <w:p w14:paraId="0179074E" w14:textId="4578F6C2"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361" w:type="dxa"/>
            <w:vAlign w:val="center"/>
          </w:tcPr>
          <w:p w14:paraId="1B19E30D" w14:textId="230D41D8"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Сроки поставки товара или завершения работы либо график оказания услуг</w:t>
            </w:r>
          </w:p>
        </w:tc>
        <w:tc>
          <w:tcPr>
            <w:tcW w:w="7367" w:type="dxa"/>
            <w:gridSpan w:val="6"/>
          </w:tcPr>
          <w:p w14:paraId="4B28278A"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1857D59" w14:textId="77777777" w:rsidTr="00712C4C">
        <w:tc>
          <w:tcPr>
            <w:tcW w:w="461" w:type="dxa"/>
            <w:vAlign w:val="center"/>
          </w:tcPr>
          <w:p w14:paraId="319D71F1" w14:textId="0E3940D5"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361" w:type="dxa"/>
            <w:vAlign w:val="center"/>
          </w:tcPr>
          <w:p w14:paraId="0028EFDD" w14:textId="6F1447D5"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Условия транспортировки и хранения</w:t>
            </w:r>
          </w:p>
        </w:tc>
        <w:tc>
          <w:tcPr>
            <w:tcW w:w="7367" w:type="dxa"/>
            <w:gridSpan w:val="6"/>
          </w:tcPr>
          <w:p w14:paraId="3D86A570" w14:textId="77777777" w:rsidR="0079293E" w:rsidRDefault="0079293E" w:rsidP="00551E86">
            <w:pPr>
              <w:jc w:val="both"/>
              <w:rPr>
                <w:rFonts w:ascii="Times New Roman" w:eastAsia="Times New Roman" w:hAnsi="Times New Roman" w:cs="Times New Roman"/>
                <w:color w:val="333333"/>
                <w:sz w:val="24"/>
                <w:szCs w:val="24"/>
                <w:lang w:eastAsia="ru-RU"/>
              </w:rPr>
            </w:pPr>
          </w:p>
        </w:tc>
      </w:tr>
    </w:tbl>
    <w:p w14:paraId="37D10BBF" w14:textId="77777777" w:rsidR="009F1A9B" w:rsidRPr="00EF77D3" w:rsidRDefault="009F1A9B" w:rsidP="00D56A2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sectPr w:rsidR="009F1A9B" w:rsidRPr="00EF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6E25"/>
    <w:multiLevelType w:val="hybridMultilevel"/>
    <w:tmpl w:val="40D6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7"/>
    <w:rsid w:val="000D3FB0"/>
    <w:rsid w:val="0026018C"/>
    <w:rsid w:val="002D7C5B"/>
    <w:rsid w:val="002F2911"/>
    <w:rsid w:val="00506826"/>
    <w:rsid w:val="005358AE"/>
    <w:rsid w:val="00551E86"/>
    <w:rsid w:val="00592982"/>
    <w:rsid w:val="006854AE"/>
    <w:rsid w:val="00712C4C"/>
    <w:rsid w:val="00721725"/>
    <w:rsid w:val="0079293E"/>
    <w:rsid w:val="00796984"/>
    <w:rsid w:val="007F43A7"/>
    <w:rsid w:val="00892E68"/>
    <w:rsid w:val="00955F46"/>
    <w:rsid w:val="009F1A9B"/>
    <w:rsid w:val="00B36869"/>
    <w:rsid w:val="00B60BEE"/>
    <w:rsid w:val="00BF61B6"/>
    <w:rsid w:val="00C35F75"/>
    <w:rsid w:val="00C76D96"/>
    <w:rsid w:val="00D56A28"/>
    <w:rsid w:val="00E154CE"/>
    <w:rsid w:val="00E5073C"/>
    <w:rsid w:val="00E92507"/>
    <w:rsid w:val="00E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9A82"/>
  <w15:chartTrackingRefBased/>
  <w15:docId w15:val="{8B72FEC7-9307-4326-B67B-2372DD10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C35F75"/>
    <w:rPr>
      <w:sz w:val="16"/>
      <w:szCs w:val="16"/>
    </w:rPr>
  </w:style>
  <w:style w:type="paragraph" w:styleId="a5">
    <w:name w:val="annotation text"/>
    <w:basedOn w:val="a"/>
    <w:link w:val="a6"/>
    <w:uiPriority w:val="99"/>
    <w:semiHidden/>
    <w:unhideWhenUsed/>
    <w:rsid w:val="00C35F75"/>
    <w:pPr>
      <w:spacing w:line="240" w:lineRule="auto"/>
    </w:pPr>
    <w:rPr>
      <w:sz w:val="20"/>
      <w:szCs w:val="20"/>
    </w:rPr>
  </w:style>
  <w:style w:type="character" w:customStyle="1" w:styleId="a6">
    <w:name w:val="Текст примечания Знак"/>
    <w:basedOn w:val="a0"/>
    <w:link w:val="a5"/>
    <w:uiPriority w:val="99"/>
    <w:semiHidden/>
    <w:rsid w:val="00C35F75"/>
    <w:rPr>
      <w:sz w:val="20"/>
      <w:szCs w:val="20"/>
    </w:rPr>
  </w:style>
  <w:style w:type="paragraph" w:styleId="a7">
    <w:name w:val="annotation subject"/>
    <w:basedOn w:val="a5"/>
    <w:next w:val="a5"/>
    <w:link w:val="a8"/>
    <w:uiPriority w:val="99"/>
    <w:semiHidden/>
    <w:unhideWhenUsed/>
    <w:rsid w:val="00C35F75"/>
    <w:rPr>
      <w:b/>
      <w:bCs/>
    </w:rPr>
  </w:style>
  <w:style w:type="character" w:customStyle="1" w:styleId="a8">
    <w:name w:val="Тема примечания Знак"/>
    <w:basedOn w:val="a6"/>
    <w:link w:val="a7"/>
    <w:uiPriority w:val="99"/>
    <w:semiHidden/>
    <w:rsid w:val="00C35F75"/>
    <w:rPr>
      <w:b/>
      <w:bCs/>
      <w:sz w:val="20"/>
      <w:szCs w:val="20"/>
    </w:rPr>
  </w:style>
  <w:style w:type="paragraph" w:styleId="a9">
    <w:name w:val="Balloon Text"/>
    <w:basedOn w:val="a"/>
    <w:link w:val="aa"/>
    <w:uiPriority w:val="99"/>
    <w:semiHidden/>
    <w:unhideWhenUsed/>
    <w:rsid w:val="00C35F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5F75"/>
    <w:rPr>
      <w:rFonts w:ascii="Segoe UI" w:hAnsi="Segoe UI" w:cs="Segoe UI"/>
      <w:sz w:val="18"/>
      <w:szCs w:val="18"/>
    </w:rPr>
  </w:style>
  <w:style w:type="table" w:styleId="ab">
    <w:name w:val="Table Grid"/>
    <w:basedOn w:val="a1"/>
    <w:uiPriority w:val="39"/>
    <w:rsid w:val="009F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F1A9B"/>
    <w:pPr>
      <w:ind w:left="720"/>
      <w:contextualSpacing/>
    </w:pPr>
  </w:style>
  <w:style w:type="paragraph" w:customStyle="1" w:styleId="1">
    <w:name w:val="Текст1"/>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Знак Зна,З"/>
    <w:basedOn w:val="a"/>
    <w:uiPriority w:val="99"/>
    <w:rsid w:val="0026018C"/>
    <w:pPr>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2815">
      <w:bodyDiv w:val="1"/>
      <w:marLeft w:val="0"/>
      <w:marRight w:val="0"/>
      <w:marTop w:val="0"/>
      <w:marBottom w:val="0"/>
      <w:divBdr>
        <w:top w:val="none" w:sz="0" w:space="0" w:color="auto"/>
        <w:left w:val="none" w:sz="0" w:space="0" w:color="auto"/>
        <w:bottom w:val="none" w:sz="0" w:space="0" w:color="auto"/>
        <w:right w:val="none" w:sz="0" w:space="0" w:color="auto"/>
      </w:divBdr>
    </w:div>
    <w:div w:id="1701398865">
      <w:bodyDiv w:val="1"/>
      <w:marLeft w:val="0"/>
      <w:marRight w:val="0"/>
      <w:marTop w:val="0"/>
      <w:marBottom w:val="0"/>
      <w:divBdr>
        <w:top w:val="none" w:sz="0" w:space="0" w:color="auto"/>
        <w:left w:val="none" w:sz="0" w:space="0" w:color="auto"/>
        <w:bottom w:val="none" w:sz="0" w:space="0" w:color="auto"/>
        <w:right w:val="none" w:sz="0" w:space="0" w:color="auto"/>
      </w:divBdr>
      <w:divsChild>
        <w:div w:id="89424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0AE0-6327-4777-BF4C-4E1A9CC1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Дудник Сергей Геннадьевич</cp:lastModifiedBy>
  <cp:revision>7</cp:revision>
  <dcterms:created xsi:type="dcterms:W3CDTF">2022-07-11T07:25:00Z</dcterms:created>
  <dcterms:modified xsi:type="dcterms:W3CDTF">2022-10-20T07:27:00Z</dcterms:modified>
</cp:coreProperties>
</file>