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B5DE5" w14:textId="77777777" w:rsidR="004A39FA" w:rsidRPr="004A39FA" w:rsidRDefault="004A39FA" w:rsidP="004A39FA">
      <w:pPr>
        <w:spacing w:after="150" w:line="240" w:lineRule="auto"/>
        <w:ind w:firstLine="360"/>
        <w:jc w:val="center"/>
        <w:rPr>
          <w:rFonts w:ascii="Times New Roman" w:eastAsia="Times New Roman" w:hAnsi="Times New Roman" w:cs="Times New Roman"/>
          <w:sz w:val="24"/>
          <w:szCs w:val="24"/>
          <w:lang w:eastAsia="ru-RU"/>
        </w:rPr>
      </w:pPr>
      <w:r w:rsidRPr="004A39FA">
        <w:rPr>
          <w:rFonts w:ascii="Times New Roman" w:eastAsia="Times New Roman" w:hAnsi="Times New Roman" w:cs="Times New Roman"/>
          <w:b/>
          <w:bCs/>
          <w:sz w:val="24"/>
          <w:szCs w:val="24"/>
          <w:lang w:eastAsia="ru-RU"/>
        </w:rPr>
        <w:t>Постановление Правительства Приднестровской Молдавской Республики</w:t>
      </w:r>
    </w:p>
    <w:p w14:paraId="7D2E058F" w14:textId="1B02E75E" w:rsidR="004A39FA" w:rsidRDefault="004A39FA" w:rsidP="004A39FA">
      <w:pPr>
        <w:spacing w:after="150" w:line="240" w:lineRule="auto"/>
        <w:ind w:firstLine="360"/>
        <w:jc w:val="center"/>
        <w:rPr>
          <w:rFonts w:ascii="Times New Roman" w:eastAsia="Times New Roman" w:hAnsi="Times New Roman" w:cs="Times New Roman"/>
          <w:sz w:val="24"/>
          <w:szCs w:val="24"/>
          <w:lang w:eastAsia="ru-RU"/>
        </w:rPr>
      </w:pPr>
      <w:r w:rsidRPr="004A39FA">
        <w:rPr>
          <w:rFonts w:ascii="Times New Roman" w:eastAsia="Times New Roman" w:hAnsi="Times New Roman" w:cs="Times New Roman"/>
          <w:sz w:val="24"/>
          <w:szCs w:val="24"/>
          <w:lang w:eastAsia="ru-RU"/>
        </w:rPr>
        <w:t>Об утверждении Положения о порядке ведения реестра недобросовестных поставщиков (подрядчиков, исполнителей)</w:t>
      </w:r>
    </w:p>
    <w:p w14:paraId="5972C93A" w14:textId="35C4409C" w:rsidR="007A4E4A" w:rsidRPr="007A4E4A" w:rsidRDefault="007A4E4A" w:rsidP="004A39FA">
      <w:pPr>
        <w:spacing w:after="150" w:line="240" w:lineRule="auto"/>
        <w:ind w:firstLine="360"/>
        <w:jc w:val="center"/>
        <w:rPr>
          <w:rFonts w:ascii="Times New Roman" w:eastAsia="Times New Roman" w:hAnsi="Times New Roman" w:cs="Times New Roman"/>
          <w:i/>
          <w:iCs/>
          <w:sz w:val="24"/>
          <w:szCs w:val="24"/>
          <w:lang w:eastAsia="ru-RU"/>
        </w:rPr>
      </w:pPr>
      <w:r w:rsidRPr="007A4E4A">
        <w:rPr>
          <w:rFonts w:ascii="Times New Roman" w:eastAsia="Times New Roman" w:hAnsi="Times New Roman" w:cs="Times New Roman"/>
          <w:i/>
          <w:iCs/>
          <w:sz w:val="24"/>
          <w:szCs w:val="24"/>
          <w:lang w:eastAsia="ru-RU"/>
        </w:rPr>
        <w:t>(с изменениями, внесенным Постановлением Правительства Приднестровской Молдавской Республики от 11 октября 2022 года № 372 (САЗ 22-40)</w:t>
      </w:r>
    </w:p>
    <w:p w14:paraId="69984A50" w14:textId="77777777" w:rsidR="004A39FA" w:rsidRPr="004A39FA" w:rsidRDefault="004A39FA" w:rsidP="007A4E4A">
      <w:pPr>
        <w:spacing w:after="150" w:line="240" w:lineRule="auto"/>
        <w:ind w:firstLine="360"/>
        <w:jc w:val="both"/>
        <w:rPr>
          <w:rFonts w:ascii="Times New Roman" w:eastAsia="Times New Roman" w:hAnsi="Times New Roman" w:cs="Times New Roman"/>
          <w:sz w:val="24"/>
          <w:szCs w:val="24"/>
          <w:lang w:eastAsia="ru-RU"/>
        </w:rPr>
      </w:pPr>
      <w:r w:rsidRPr="004A39FA">
        <w:rPr>
          <w:rFonts w:ascii="Times New Roman" w:eastAsia="Times New Roman" w:hAnsi="Times New Roman" w:cs="Times New Roman"/>
          <w:sz w:val="24"/>
          <w:szCs w:val="24"/>
          <w:lang w:eastAsia="ru-RU"/>
        </w:rPr>
        <w:t>В соответствии со статьей 76-6 Конституции Приднестровской Молдавской Республики, Конституционным законом Приднестровской Молдавской Республики от 30 ноября 2011 года № 224-КЗ-V «О Правительстве Приднестровской Молдавской Республики» (САЗ 11-48) в действующей редакции, статьей 56 Закона Приднестровской Молдавской Республики от 26 ноября 2018 года № 318-З-VI «О закупках в Приднестровской Молдавской Республике» (САЗ 18-48), Правительство Приднестровской Молдавской Республики постановляет:</w:t>
      </w:r>
    </w:p>
    <w:p w14:paraId="1267D993" w14:textId="77777777" w:rsidR="004A39FA" w:rsidRPr="004A39FA" w:rsidRDefault="004A39FA" w:rsidP="007A4E4A">
      <w:pPr>
        <w:spacing w:after="150" w:line="240" w:lineRule="auto"/>
        <w:ind w:firstLine="360"/>
        <w:jc w:val="both"/>
        <w:rPr>
          <w:rFonts w:ascii="Times New Roman" w:eastAsia="Times New Roman" w:hAnsi="Times New Roman" w:cs="Times New Roman"/>
          <w:sz w:val="24"/>
          <w:szCs w:val="24"/>
          <w:lang w:eastAsia="ru-RU"/>
        </w:rPr>
      </w:pPr>
      <w:r w:rsidRPr="004A39FA">
        <w:rPr>
          <w:rFonts w:ascii="Times New Roman" w:eastAsia="Times New Roman" w:hAnsi="Times New Roman" w:cs="Times New Roman"/>
          <w:sz w:val="24"/>
          <w:szCs w:val="24"/>
          <w:lang w:eastAsia="ru-RU"/>
        </w:rPr>
        <w:t>1. Утвердить Положение о порядке ведения Реестра недобросовестных поставщиков (подрядчиков, исполнителей) согласно Приложению к настоящему Постановлению.</w:t>
      </w:r>
    </w:p>
    <w:p w14:paraId="35128F34" w14:textId="77777777" w:rsidR="004A39FA" w:rsidRPr="004A39FA" w:rsidRDefault="004A39FA" w:rsidP="007A4E4A">
      <w:pPr>
        <w:spacing w:after="150" w:line="240" w:lineRule="auto"/>
        <w:ind w:firstLine="360"/>
        <w:jc w:val="both"/>
        <w:rPr>
          <w:rFonts w:ascii="Times New Roman" w:eastAsia="Times New Roman" w:hAnsi="Times New Roman" w:cs="Times New Roman"/>
          <w:sz w:val="24"/>
          <w:szCs w:val="24"/>
          <w:lang w:eastAsia="ru-RU"/>
        </w:rPr>
      </w:pPr>
      <w:r w:rsidRPr="004A39FA">
        <w:rPr>
          <w:rFonts w:ascii="Times New Roman" w:eastAsia="Times New Roman" w:hAnsi="Times New Roman" w:cs="Times New Roman"/>
          <w:sz w:val="24"/>
          <w:szCs w:val="24"/>
          <w:lang w:eastAsia="ru-RU"/>
        </w:rPr>
        <w:t>2. Настоящее Постановление вступает в силу с 1 января 2020 года.</w:t>
      </w:r>
    </w:p>
    <w:p w14:paraId="240C9D93" w14:textId="77777777" w:rsidR="004A39FA" w:rsidRPr="004A39FA" w:rsidRDefault="004A39FA" w:rsidP="004A39FA">
      <w:pPr>
        <w:spacing w:after="150" w:line="240" w:lineRule="auto"/>
        <w:ind w:firstLine="360"/>
        <w:rPr>
          <w:rFonts w:ascii="Times New Roman" w:eastAsia="Times New Roman" w:hAnsi="Times New Roman" w:cs="Times New Roman"/>
          <w:sz w:val="24"/>
          <w:szCs w:val="24"/>
          <w:lang w:eastAsia="ru-RU"/>
        </w:rPr>
      </w:pPr>
      <w:r w:rsidRPr="004A39FA">
        <w:rPr>
          <w:rFonts w:ascii="Times New Roman" w:eastAsia="Times New Roman" w:hAnsi="Times New Roman" w:cs="Times New Roman"/>
          <w:b/>
          <w:bCs/>
          <w:sz w:val="24"/>
          <w:szCs w:val="24"/>
          <w:lang w:eastAsia="ru-RU"/>
        </w:rPr>
        <w:t>Председатель Правительства</w:t>
      </w:r>
    </w:p>
    <w:p w14:paraId="1305E885" w14:textId="0B2CE74C" w:rsidR="004A39FA" w:rsidRPr="004A39FA" w:rsidRDefault="004A39FA" w:rsidP="004A39FA">
      <w:pPr>
        <w:spacing w:after="150" w:line="240" w:lineRule="auto"/>
        <w:ind w:firstLine="360"/>
        <w:rPr>
          <w:rFonts w:ascii="Times New Roman" w:eastAsia="Times New Roman" w:hAnsi="Times New Roman" w:cs="Times New Roman"/>
          <w:sz w:val="24"/>
          <w:szCs w:val="24"/>
          <w:lang w:eastAsia="ru-RU"/>
        </w:rPr>
      </w:pPr>
      <w:r w:rsidRPr="004A39FA">
        <w:rPr>
          <w:rFonts w:ascii="Times New Roman" w:eastAsia="Times New Roman" w:hAnsi="Times New Roman" w:cs="Times New Roman"/>
          <w:b/>
          <w:bCs/>
          <w:sz w:val="24"/>
          <w:szCs w:val="24"/>
          <w:lang w:eastAsia="ru-RU"/>
        </w:rPr>
        <w:t>Приднестровской Молдавской Республики </w:t>
      </w:r>
      <w:r w:rsidRPr="004A39FA">
        <w:rPr>
          <w:rFonts w:ascii="Times New Roman" w:eastAsia="Times New Roman" w:hAnsi="Times New Roman" w:cs="Times New Roman"/>
          <w:sz w:val="24"/>
          <w:szCs w:val="24"/>
          <w:lang w:eastAsia="ru-RU"/>
        </w:rPr>
        <w:t>  </w:t>
      </w:r>
      <w:r w:rsidR="007A4E4A">
        <w:rPr>
          <w:rFonts w:ascii="Times New Roman" w:eastAsia="Times New Roman" w:hAnsi="Times New Roman" w:cs="Times New Roman"/>
          <w:sz w:val="24"/>
          <w:szCs w:val="24"/>
          <w:lang w:eastAsia="ru-RU"/>
        </w:rPr>
        <w:t>                                       </w:t>
      </w:r>
      <w:r w:rsidRPr="004A39FA">
        <w:rPr>
          <w:rFonts w:ascii="Times New Roman" w:eastAsia="Times New Roman" w:hAnsi="Times New Roman" w:cs="Times New Roman"/>
          <w:sz w:val="24"/>
          <w:szCs w:val="24"/>
          <w:lang w:eastAsia="ru-RU"/>
        </w:rPr>
        <w:t> </w:t>
      </w:r>
      <w:r w:rsidRPr="004A39FA">
        <w:rPr>
          <w:rFonts w:ascii="Times New Roman" w:eastAsia="Times New Roman" w:hAnsi="Times New Roman" w:cs="Times New Roman"/>
          <w:b/>
          <w:bCs/>
          <w:sz w:val="24"/>
          <w:szCs w:val="24"/>
          <w:lang w:eastAsia="ru-RU"/>
        </w:rPr>
        <w:t>А. Мартынов</w:t>
      </w:r>
    </w:p>
    <w:p w14:paraId="52E1420E" w14:textId="77777777" w:rsidR="007A4E4A" w:rsidRDefault="007A4E4A" w:rsidP="007A4E4A">
      <w:pPr>
        <w:spacing w:after="0" w:line="240" w:lineRule="auto"/>
        <w:ind w:firstLine="360"/>
        <w:rPr>
          <w:rFonts w:ascii="Times New Roman" w:eastAsia="Times New Roman" w:hAnsi="Times New Roman" w:cs="Times New Roman"/>
          <w:sz w:val="24"/>
          <w:szCs w:val="24"/>
          <w:lang w:eastAsia="ru-RU"/>
        </w:rPr>
      </w:pPr>
    </w:p>
    <w:p w14:paraId="46D6299F" w14:textId="77777777" w:rsidR="007A4E4A" w:rsidRDefault="007A4E4A" w:rsidP="007A4E4A">
      <w:pPr>
        <w:spacing w:after="0" w:line="240" w:lineRule="auto"/>
        <w:ind w:firstLine="360"/>
        <w:rPr>
          <w:rFonts w:ascii="Times New Roman" w:eastAsia="Times New Roman" w:hAnsi="Times New Roman" w:cs="Times New Roman"/>
          <w:sz w:val="24"/>
          <w:szCs w:val="24"/>
          <w:lang w:eastAsia="ru-RU"/>
        </w:rPr>
      </w:pPr>
    </w:p>
    <w:p w14:paraId="3BD4C101" w14:textId="77777777" w:rsidR="007A4E4A" w:rsidRDefault="007A4E4A" w:rsidP="007A4E4A">
      <w:pPr>
        <w:spacing w:after="0" w:line="240" w:lineRule="auto"/>
        <w:ind w:firstLine="360"/>
        <w:rPr>
          <w:rFonts w:ascii="Times New Roman" w:eastAsia="Times New Roman" w:hAnsi="Times New Roman" w:cs="Times New Roman"/>
          <w:sz w:val="24"/>
          <w:szCs w:val="24"/>
          <w:lang w:eastAsia="ru-RU"/>
        </w:rPr>
      </w:pPr>
    </w:p>
    <w:p w14:paraId="6778CF85" w14:textId="77777777" w:rsidR="007A4E4A" w:rsidRDefault="007A4E4A" w:rsidP="007A4E4A">
      <w:pPr>
        <w:spacing w:after="0" w:line="240" w:lineRule="auto"/>
        <w:ind w:firstLine="360"/>
        <w:rPr>
          <w:rFonts w:ascii="Times New Roman" w:eastAsia="Times New Roman" w:hAnsi="Times New Roman" w:cs="Times New Roman"/>
          <w:sz w:val="24"/>
          <w:szCs w:val="24"/>
          <w:lang w:eastAsia="ru-RU"/>
        </w:rPr>
      </w:pPr>
    </w:p>
    <w:p w14:paraId="64B6012B" w14:textId="6BFD176E" w:rsidR="004A39FA" w:rsidRPr="004A39FA" w:rsidRDefault="004A39FA" w:rsidP="007A4E4A">
      <w:pPr>
        <w:spacing w:after="0" w:line="240" w:lineRule="auto"/>
        <w:ind w:firstLine="360"/>
        <w:rPr>
          <w:rFonts w:ascii="Times New Roman" w:eastAsia="Times New Roman" w:hAnsi="Times New Roman" w:cs="Times New Roman"/>
          <w:sz w:val="24"/>
          <w:szCs w:val="24"/>
          <w:lang w:eastAsia="ru-RU"/>
        </w:rPr>
      </w:pPr>
      <w:r w:rsidRPr="004A39FA">
        <w:rPr>
          <w:rFonts w:ascii="Times New Roman" w:eastAsia="Times New Roman" w:hAnsi="Times New Roman" w:cs="Times New Roman"/>
          <w:sz w:val="24"/>
          <w:szCs w:val="24"/>
          <w:lang w:eastAsia="ru-RU"/>
        </w:rPr>
        <w:t>г. Тирасполь</w:t>
      </w:r>
    </w:p>
    <w:p w14:paraId="3557BA12" w14:textId="77777777" w:rsidR="004A39FA" w:rsidRPr="004A39FA" w:rsidRDefault="004A39FA" w:rsidP="007A4E4A">
      <w:pPr>
        <w:spacing w:after="0" w:line="240" w:lineRule="auto"/>
        <w:ind w:firstLine="360"/>
        <w:rPr>
          <w:rFonts w:ascii="Times New Roman" w:eastAsia="Times New Roman" w:hAnsi="Times New Roman" w:cs="Times New Roman"/>
          <w:sz w:val="24"/>
          <w:szCs w:val="24"/>
          <w:lang w:eastAsia="ru-RU"/>
        </w:rPr>
      </w:pPr>
      <w:r w:rsidRPr="004A39FA">
        <w:rPr>
          <w:rFonts w:ascii="Times New Roman" w:eastAsia="Times New Roman" w:hAnsi="Times New Roman" w:cs="Times New Roman"/>
          <w:sz w:val="24"/>
          <w:szCs w:val="24"/>
          <w:lang w:eastAsia="ru-RU"/>
        </w:rPr>
        <w:t>26 декабря 2019 г.</w:t>
      </w:r>
    </w:p>
    <w:p w14:paraId="018A0A27" w14:textId="54B20801" w:rsidR="004A39FA" w:rsidRDefault="004A39FA" w:rsidP="007A4E4A">
      <w:pPr>
        <w:spacing w:after="0" w:line="240" w:lineRule="auto"/>
        <w:ind w:firstLine="360"/>
        <w:rPr>
          <w:rFonts w:ascii="Times New Roman" w:eastAsia="Times New Roman" w:hAnsi="Times New Roman" w:cs="Times New Roman"/>
          <w:sz w:val="24"/>
          <w:szCs w:val="24"/>
          <w:lang w:eastAsia="ru-RU"/>
        </w:rPr>
      </w:pPr>
      <w:r w:rsidRPr="004A39FA">
        <w:rPr>
          <w:rFonts w:ascii="Times New Roman" w:eastAsia="Times New Roman" w:hAnsi="Times New Roman" w:cs="Times New Roman"/>
          <w:sz w:val="24"/>
          <w:szCs w:val="24"/>
          <w:lang w:eastAsia="ru-RU"/>
        </w:rPr>
        <w:t>№ 447</w:t>
      </w:r>
    </w:p>
    <w:p w14:paraId="4CE9ED72" w14:textId="01DAF8E5" w:rsidR="007A4E4A" w:rsidRDefault="007A4E4A" w:rsidP="007A4E4A">
      <w:pPr>
        <w:spacing w:after="0" w:line="240" w:lineRule="auto"/>
        <w:ind w:firstLine="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88B171F" w14:textId="77777777" w:rsidR="007A4E4A" w:rsidRPr="004A39FA" w:rsidRDefault="007A4E4A" w:rsidP="007A4E4A">
      <w:pPr>
        <w:spacing w:after="0" w:line="240" w:lineRule="auto"/>
        <w:ind w:firstLine="360"/>
        <w:rPr>
          <w:rFonts w:ascii="Times New Roman" w:eastAsia="Times New Roman" w:hAnsi="Times New Roman" w:cs="Times New Roman"/>
          <w:sz w:val="24"/>
          <w:szCs w:val="24"/>
          <w:lang w:eastAsia="ru-RU"/>
        </w:rPr>
      </w:pPr>
    </w:p>
    <w:p w14:paraId="27B423D4" w14:textId="77777777" w:rsidR="004A39FA" w:rsidRPr="004A39FA" w:rsidRDefault="004A39FA" w:rsidP="007A4E4A">
      <w:pPr>
        <w:spacing w:after="0" w:line="240" w:lineRule="auto"/>
        <w:jc w:val="right"/>
        <w:rPr>
          <w:rFonts w:ascii="Times New Roman" w:eastAsia="Times New Roman" w:hAnsi="Times New Roman" w:cs="Times New Roman"/>
          <w:sz w:val="24"/>
          <w:szCs w:val="24"/>
          <w:lang w:eastAsia="ru-RU"/>
        </w:rPr>
      </w:pPr>
      <w:r w:rsidRPr="004A39FA">
        <w:rPr>
          <w:rFonts w:ascii="Times New Roman" w:eastAsia="Times New Roman" w:hAnsi="Times New Roman" w:cs="Times New Roman"/>
          <w:sz w:val="24"/>
          <w:szCs w:val="24"/>
          <w:lang w:eastAsia="ru-RU"/>
        </w:rPr>
        <w:t>Приложение</w:t>
      </w:r>
    </w:p>
    <w:p w14:paraId="44CF558E" w14:textId="77777777" w:rsidR="004A39FA" w:rsidRPr="004A39FA" w:rsidRDefault="004A39FA" w:rsidP="007A4E4A">
      <w:pPr>
        <w:spacing w:after="0" w:line="240" w:lineRule="auto"/>
        <w:jc w:val="right"/>
        <w:rPr>
          <w:rFonts w:ascii="Times New Roman" w:eastAsia="Times New Roman" w:hAnsi="Times New Roman" w:cs="Times New Roman"/>
          <w:sz w:val="24"/>
          <w:szCs w:val="24"/>
          <w:lang w:eastAsia="ru-RU"/>
        </w:rPr>
      </w:pPr>
      <w:r w:rsidRPr="004A39FA">
        <w:rPr>
          <w:rFonts w:ascii="Times New Roman" w:eastAsia="Times New Roman" w:hAnsi="Times New Roman" w:cs="Times New Roman"/>
          <w:sz w:val="24"/>
          <w:szCs w:val="24"/>
          <w:lang w:eastAsia="ru-RU"/>
        </w:rPr>
        <w:t>к Постановлению Правительства</w:t>
      </w:r>
    </w:p>
    <w:p w14:paraId="6112103F" w14:textId="77777777" w:rsidR="004A39FA" w:rsidRPr="004A39FA" w:rsidRDefault="004A39FA" w:rsidP="007A4E4A">
      <w:pPr>
        <w:spacing w:after="0" w:line="240" w:lineRule="auto"/>
        <w:jc w:val="right"/>
        <w:rPr>
          <w:rFonts w:ascii="Times New Roman" w:eastAsia="Times New Roman" w:hAnsi="Times New Roman" w:cs="Times New Roman"/>
          <w:sz w:val="24"/>
          <w:szCs w:val="24"/>
          <w:lang w:eastAsia="ru-RU"/>
        </w:rPr>
      </w:pPr>
      <w:r w:rsidRPr="004A39FA">
        <w:rPr>
          <w:rFonts w:ascii="Times New Roman" w:eastAsia="Times New Roman" w:hAnsi="Times New Roman" w:cs="Times New Roman"/>
          <w:sz w:val="24"/>
          <w:szCs w:val="24"/>
          <w:lang w:eastAsia="ru-RU"/>
        </w:rPr>
        <w:t>Приднестровской Молдавской Республики</w:t>
      </w:r>
    </w:p>
    <w:p w14:paraId="0D063960" w14:textId="77777777" w:rsidR="004A39FA" w:rsidRPr="004A39FA" w:rsidRDefault="004A39FA" w:rsidP="007A4E4A">
      <w:pPr>
        <w:spacing w:after="0" w:line="240" w:lineRule="auto"/>
        <w:jc w:val="right"/>
        <w:rPr>
          <w:rFonts w:ascii="Times New Roman" w:eastAsia="Times New Roman" w:hAnsi="Times New Roman" w:cs="Times New Roman"/>
          <w:sz w:val="24"/>
          <w:szCs w:val="24"/>
          <w:lang w:eastAsia="ru-RU"/>
        </w:rPr>
      </w:pPr>
      <w:r w:rsidRPr="004A39FA">
        <w:rPr>
          <w:rFonts w:ascii="Times New Roman" w:eastAsia="Times New Roman" w:hAnsi="Times New Roman" w:cs="Times New Roman"/>
          <w:sz w:val="24"/>
          <w:szCs w:val="24"/>
          <w:lang w:eastAsia="ru-RU"/>
        </w:rPr>
        <w:t>от 26 декабря 2019 года № 447</w:t>
      </w:r>
    </w:p>
    <w:p w14:paraId="2F9B980B" w14:textId="77777777" w:rsidR="007A4E4A" w:rsidRDefault="007A4E4A" w:rsidP="007A4E4A">
      <w:pPr>
        <w:spacing w:after="0" w:line="240" w:lineRule="auto"/>
        <w:ind w:firstLine="360"/>
        <w:jc w:val="center"/>
        <w:rPr>
          <w:rFonts w:ascii="Times New Roman" w:eastAsia="Times New Roman" w:hAnsi="Times New Roman" w:cs="Times New Roman"/>
          <w:sz w:val="24"/>
          <w:szCs w:val="24"/>
          <w:lang w:eastAsia="ru-RU"/>
        </w:rPr>
      </w:pPr>
    </w:p>
    <w:p w14:paraId="42D3CE59" w14:textId="45ECFC65" w:rsidR="004A39FA" w:rsidRPr="004A39FA" w:rsidRDefault="004A39FA" w:rsidP="007A4E4A">
      <w:pPr>
        <w:spacing w:after="0" w:line="240" w:lineRule="auto"/>
        <w:ind w:firstLine="360"/>
        <w:jc w:val="center"/>
        <w:rPr>
          <w:rFonts w:ascii="Times New Roman" w:eastAsia="Times New Roman" w:hAnsi="Times New Roman" w:cs="Times New Roman"/>
          <w:sz w:val="24"/>
          <w:szCs w:val="24"/>
          <w:lang w:eastAsia="ru-RU"/>
        </w:rPr>
      </w:pPr>
      <w:r w:rsidRPr="004A39FA">
        <w:rPr>
          <w:rFonts w:ascii="Times New Roman" w:eastAsia="Times New Roman" w:hAnsi="Times New Roman" w:cs="Times New Roman"/>
          <w:sz w:val="24"/>
          <w:szCs w:val="24"/>
          <w:lang w:eastAsia="ru-RU"/>
        </w:rPr>
        <w:t>ПОЛОЖЕНИЕ</w:t>
      </w:r>
    </w:p>
    <w:p w14:paraId="52A00831" w14:textId="6F4F7930" w:rsidR="004A39FA" w:rsidRDefault="004A39FA" w:rsidP="007A4E4A">
      <w:pPr>
        <w:spacing w:after="0" w:line="240" w:lineRule="auto"/>
        <w:ind w:firstLine="360"/>
        <w:jc w:val="center"/>
        <w:rPr>
          <w:rFonts w:ascii="Times New Roman" w:eastAsia="Times New Roman" w:hAnsi="Times New Roman" w:cs="Times New Roman"/>
          <w:sz w:val="24"/>
          <w:szCs w:val="24"/>
          <w:lang w:eastAsia="ru-RU"/>
        </w:rPr>
      </w:pPr>
      <w:r w:rsidRPr="004A39FA">
        <w:rPr>
          <w:rFonts w:ascii="Times New Roman" w:eastAsia="Times New Roman" w:hAnsi="Times New Roman" w:cs="Times New Roman"/>
          <w:sz w:val="24"/>
          <w:szCs w:val="24"/>
          <w:lang w:eastAsia="ru-RU"/>
        </w:rPr>
        <w:t>о порядке ведения реестра недобросовестных поставщиков (подрядчиков, исполнителей)</w:t>
      </w:r>
    </w:p>
    <w:p w14:paraId="56E90EE3" w14:textId="77777777" w:rsidR="007A4E4A" w:rsidRPr="004A39FA" w:rsidRDefault="007A4E4A" w:rsidP="007A4E4A">
      <w:pPr>
        <w:spacing w:after="0" w:line="240" w:lineRule="auto"/>
        <w:ind w:firstLine="360"/>
        <w:jc w:val="center"/>
        <w:rPr>
          <w:rFonts w:ascii="Times New Roman" w:eastAsia="Times New Roman" w:hAnsi="Times New Roman" w:cs="Times New Roman"/>
          <w:sz w:val="24"/>
          <w:szCs w:val="24"/>
          <w:lang w:eastAsia="ru-RU"/>
        </w:rPr>
      </w:pPr>
    </w:p>
    <w:p w14:paraId="6067342A" w14:textId="77777777" w:rsidR="004A39FA" w:rsidRPr="004A39FA" w:rsidRDefault="004A39FA" w:rsidP="007A4E4A">
      <w:pPr>
        <w:spacing w:after="0" w:line="240" w:lineRule="auto"/>
        <w:ind w:firstLine="360"/>
        <w:jc w:val="both"/>
        <w:rPr>
          <w:rFonts w:ascii="Times New Roman" w:eastAsia="Times New Roman" w:hAnsi="Times New Roman" w:cs="Times New Roman"/>
          <w:sz w:val="24"/>
          <w:szCs w:val="24"/>
          <w:lang w:eastAsia="ru-RU"/>
        </w:rPr>
      </w:pPr>
      <w:r w:rsidRPr="004A39FA">
        <w:rPr>
          <w:rFonts w:ascii="Times New Roman" w:eastAsia="Times New Roman" w:hAnsi="Times New Roman" w:cs="Times New Roman"/>
          <w:sz w:val="24"/>
          <w:szCs w:val="24"/>
          <w:lang w:eastAsia="ru-RU"/>
        </w:rPr>
        <w:t>1. Настоящее Положение устанавливает порядок ведения реестра недобросовестных поставщиков (подрядчиков, исполнителей) (далее – Реестр).</w:t>
      </w:r>
    </w:p>
    <w:p w14:paraId="72490C77" w14:textId="77777777" w:rsidR="004A39FA" w:rsidRPr="004A39FA" w:rsidRDefault="004A39FA" w:rsidP="007A4E4A">
      <w:pPr>
        <w:spacing w:after="0" w:line="240" w:lineRule="auto"/>
        <w:ind w:firstLine="360"/>
        <w:jc w:val="both"/>
        <w:rPr>
          <w:rFonts w:ascii="Times New Roman" w:eastAsia="Times New Roman" w:hAnsi="Times New Roman" w:cs="Times New Roman"/>
          <w:sz w:val="24"/>
          <w:szCs w:val="24"/>
          <w:lang w:eastAsia="ru-RU"/>
        </w:rPr>
      </w:pPr>
      <w:r w:rsidRPr="004A39FA">
        <w:rPr>
          <w:rFonts w:ascii="Times New Roman" w:eastAsia="Times New Roman" w:hAnsi="Times New Roman" w:cs="Times New Roman"/>
          <w:sz w:val="24"/>
          <w:szCs w:val="24"/>
          <w:lang w:eastAsia="ru-RU"/>
        </w:rPr>
        <w:t>2. Реестр ведется в электронном виде и размещается на официальном сайте в глобальной сети Интернет, являющемся информационной системой в сфере закупок (далее – информационная система), по форме согласно Приложению к настоящему Положению.</w:t>
      </w:r>
    </w:p>
    <w:p w14:paraId="77702FEE" w14:textId="77777777" w:rsidR="004A39FA" w:rsidRPr="004A39FA" w:rsidRDefault="004A39FA" w:rsidP="007A4E4A">
      <w:pPr>
        <w:spacing w:after="0" w:line="240" w:lineRule="auto"/>
        <w:ind w:firstLine="360"/>
        <w:jc w:val="both"/>
        <w:rPr>
          <w:rFonts w:ascii="Times New Roman" w:eastAsia="Times New Roman" w:hAnsi="Times New Roman" w:cs="Times New Roman"/>
          <w:sz w:val="24"/>
          <w:szCs w:val="24"/>
          <w:lang w:eastAsia="ru-RU"/>
        </w:rPr>
      </w:pPr>
      <w:r w:rsidRPr="004A39FA">
        <w:rPr>
          <w:rFonts w:ascii="Times New Roman" w:eastAsia="Times New Roman" w:hAnsi="Times New Roman" w:cs="Times New Roman"/>
          <w:sz w:val="24"/>
          <w:szCs w:val="24"/>
          <w:lang w:eastAsia="ru-RU"/>
        </w:rPr>
        <w:t>3. Информация, содержащаяся в Реестре, должна быть общедоступна для ознакомления без взимания платы.</w:t>
      </w:r>
    </w:p>
    <w:p w14:paraId="25EBC3A9" w14:textId="77777777" w:rsidR="004A39FA" w:rsidRPr="004A39FA" w:rsidRDefault="004A39FA" w:rsidP="007A4E4A">
      <w:pPr>
        <w:spacing w:after="0" w:line="240" w:lineRule="auto"/>
        <w:ind w:firstLine="360"/>
        <w:jc w:val="both"/>
        <w:rPr>
          <w:rFonts w:ascii="Times New Roman" w:eastAsia="Times New Roman" w:hAnsi="Times New Roman" w:cs="Times New Roman"/>
          <w:sz w:val="24"/>
          <w:szCs w:val="24"/>
          <w:lang w:eastAsia="ru-RU"/>
        </w:rPr>
      </w:pPr>
      <w:r w:rsidRPr="004A39FA">
        <w:rPr>
          <w:rFonts w:ascii="Times New Roman" w:eastAsia="Times New Roman" w:hAnsi="Times New Roman" w:cs="Times New Roman"/>
          <w:sz w:val="24"/>
          <w:szCs w:val="24"/>
          <w:lang w:eastAsia="ru-RU"/>
        </w:rPr>
        <w:t>4. Ведение Реестра, в том числе включение (исключение) в Реестр информации о недобросовестных поставщиках (подрядчиках, исполнителях), осуществляется исполнительным органом государственной власти, уполномоченным на осуществление контроля в сфере закупок (далее – уполномоченный орган).</w:t>
      </w:r>
    </w:p>
    <w:p w14:paraId="60BDEA28" w14:textId="77777777" w:rsidR="004A39FA" w:rsidRPr="004A39FA" w:rsidRDefault="004A39FA" w:rsidP="007A4E4A">
      <w:pPr>
        <w:spacing w:after="0" w:line="240" w:lineRule="auto"/>
        <w:ind w:firstLine="360"/>
        <w:jc w:val="both"/>
        <w:rPr>
          <w:rFonts w:ascii="Times New Roman" w:eastAsia="Times New Roman" w:hAnsi="Times New Roman" w:cs="Times New Roman"/>
          <w:sz w:val="24"/>
          <w:szCs w:val="24"/>
          <w:lang w:eastAsia="ru-RU"/>
        </w:rPr>
      </w:pPr>
      <w:r w:rsidRPr="004A39FA">
        <w:rPr>
          <w:rFonts w:ascii="Times New Roman" w:eastAsia="Times New Roman" w:hAnsi="Times New Roman" w:cs="Times New Roman"/>
          <w:sz w:val="24"/>
          <w:szCs w:val="24"/>
          <w:lang w:eastAsia="ru-RU"/>
        </w:rPr>
        <w:t>5. В Реестр подлежит включению информация:</w:t>
      </w:r>
    </w:p>
    <w:p w14:paraId="70CCF079" w14:textId="77777777" w:rsidR="004A39FA" w:rsidRPr="004A39FA" w:rsidRDefault="004A39FA" w:rsidP="007A4E4A">
      <w:pPr>
        <w:spacing w:after="0" w:line="240" w:lineRule="auto"/>
        <w:ind w:firstLine="360"/>
        <w:jc w:val="both"/>
        <w:rPr>
          <w:rFonts w:ascii="Times New Roman" w:eastAsia="Times New Roman" w:hAnsi="Times New Roman" w:cs="Times New Roman"/>
          <w:sz w:val="24"/>
          <w:szCs w:val="24"/>
          <w:lang w:eastAsia="ru-RU"/>
        </w:rPr>
      </w:pPr>
      <w:r w:rsidRPr="004A39FA">
        <w:rPr>
          <w:rFonts w:ascii="Times New Roman" w:eastAsia="Times New Roman" w:hAnsi="Times New Roman" w:cs="Times New Roman"/>
          <w:sz w:val="24"/>
          <w:szCs w:val="24"/>
          <w:lang w:eastAsia="ru-RU"/>
        </w:rPr>
        <w:t>а) об участнике закупки, уклонившемся от заключения контракта;</w:t>
      </w:r>
    </w:p>
    <w:p w14:paraId="01323A09" w14:textId="77777777" w:rsidR="004A39FA" w:rsidRPr="004A39FA" w:rsidRDefault="004A39FA" w:rsidP="007A4E4A">
      <w:pPr>
        <w:spacing w:after="0" w:line="240" w:lineRule="auto"/>
        <w:ind w:firstLine="360"/>
        <w:jc w:val="both"/>
        <w:rPr>
          <w:rFonts w:ascii="Times New Roman" w:eastAsia="Times New Roman" w:hAnsi="Times New Roman" w:cs="Times New Roman"/>
          <w:sz w:val="24"/>
          <w:szCs w:val="24"/>
          <w:lang w:eastAsia="ru-RU"/>
        </w:rPr>
      </w:pPr>
      <w:r w:rsidRPr="004A39FA">
        <w:rPr>
          <w:rFonts w:ascii="Times New Roman" w:eastAsia="Times New Roman" w:hAnsi="Times New Roman" w:cs="Times New Roman"/>
          <w:sz w:val="24"/>
          <w:szCs w:val="24"/>
          <w:lang w:eastAsia="ru-RU"/>
        </w:rPr>
        <w:t>б) о поставщике (подрядчике, исполнителе), с которым контракт расторгнут по решению Арбитражного суда Приднестровской Молдавской Республики;</w:t>
      </w:r>
    </w:p>
    <w:p w14:paraId="7EE92A48" w14:textId="77777777" w:rsidR="004A39FA" w:rsidRPr="004A39FA" w:rsidRDefault="004A39FA" w:rsidP="007A4E4A">
      <w:pPr>
        <w:spacing w:after="0" w:line="240" w:lineRule="auto"/>
        <w:ind w:firstLine="360"/>
        <w:jc w:val="both"/>
        <w:rPr>
          <w:rFonts w:ascii="Times New Roman" w:eastAsia="Times New Roman" w:hAnsi="Times New Roman" w:cs="Times New Roman"/>
          <w:sz w:val="24"/>
          <w:szCs w:val="24"/>
          <w:lang w:eastAsia="ru-RU"/>
        </w:rPr>
      </w:pPr>
      <w:r w:rsidRPr="004A39FA">
        <w:rPr>
          <w:rFonts w:ascii="Times New Roman" w:eastAsia="Times New Roman" w:hAnsi="Times New Roman" w:cs="Times New Roman"/>
          <w:sz w:val="24"/>
          <w:szCs w:val="24"/>
          <w:lang w:eastAsia="ru-RU"/>
        </w:rPr>
        <w:t>в) о поставщике (подрядчике, исполнителе), с которым контракт расторгнут в случае одностороннего отказа заказчика от исполнения контракта в связи с существенным нарушением поставщиком (подрядчиком, исполнителем) условия или условий контракта.</w:t>
      </w:r>
    </w:p>
    <w:p w14:paraId="52080325" w14:textId="77777777" w:rsidR="004A39FA" w:rsidRPr="004A39FA" w:rsidRDefault="004A39FA" w:rsidP="007A4E4A">
      <w:pPr>
        <w:spacing w:after="0" w:line="240" w:lineRule="auto"/>
        <w:ind w:firstLine="360"/>
        <w:jc w:val="both"/>
        <w:rPr>
          <w:rFonts w:ascii="Times New Roman" w:eastAsia="Times New Roman" w:hAnsi="Times New Roman" w:cs="Times New Roman"/>
          <w:sz w:val="24"/>
          <w:szCs w:val="24"/>
          <w:lang w:eastAsia="ru-RU"/>
        </w:rPr>
      </w:pPr>
      <w:r w:rsidRPr="004A39FA">
        <w:rPr>
          <w:rFonts w:ascii="Times New Roman" w:eastAsia="Times New Roman" w:hAnsi="Times New Roman" w:cs="Times New Roman"/>
          <w:sz w:val="24"/>
          <w:szCs w:val="24"/>
          <w:lang w:eastAsia="ru-RU"/>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w:t>
      </w:r>
    </w:p>
    <w:p w14:paraId="186D728B" w14:textId="77777777" w:rsidR="004A39FA" w:rsidRPr="004A39FA" w:rsidRDefault="004A39FA" w:rsidP="007A4E4A">
      <w:pPr>
        <w:spacing w:after="0" w:line="240" w:lineRule="auto"/>
        <w:ind w:firstLine="360"/>
        <w:jc w:val="both"/>
        <w:rPr>
          <w:rFonts w:ascii="Times New Roman" w:eastAsia="Times New Roman" w:hAnsi="Times New Roman" w:cs="Times New Roman"/>
          <w:sz w:val="24"/>
          <w:szCs w:val="24"/>
          <w:lang w:eastAsia="ru-RU"/>
        </w:rPr>
      </w:pPr>
      <w:r w:rsidRPr="00E5015B">
        <w:rPr>
          <w:rFonts w:ascii="Times New Roman" w:eastAsia="Times New Roman" w:hAnsi="Times New Roman" w:cs="Times New Roman"/>
          <w:sz w:val="24"/>
          <w:szCs w:val="24"/>
          <w:lang w:eastAsia="ru-RU"/>
        </w:rPr>
        <w:t>г) о дате внесения указанной информации в Реестр.</w:t>
      </w:r>
    </w:p>
    <w:p w14:paraId="39CFF8A4" w14:textId="7505346E" w:rsidR="004A39FA" w:rsidRDefault="004A39FA" w:rsidP="007A4E4A">
      <w:pPr>
        <w:spacing w:after="0" w:line="240" w:lineRule="auto"/>
        <w:ind w:firstLine="360"/>
        <w:jc w:val="both"/>
        <w:rPr>
          <w:rFonts w:ascii="Times New Roman" w:eastAsia="Times New Roman" w:hAnsi="Times New Roman" w:cs="Times New Roman"/>
          <w:sz w:val="24"/>
          <w:szCs w:val="24"/>
          <w:lang w:eastAsia="ru-RU"/>
        </w:rPr>
      </w:pPr>
      <w:r w:rsidRPr="004A39FA">
        <w:rPr>
          <w:rFonts w:ascii="Times New Roman" w:eastAsia="Times New Roman" w:hAnsi="Times New Roman" w:cs="Times New Roman"/>
          <w:sz w:val="24"/>
          <w:szCs w:val="24"/>
          <w:lang w:eastAsia="ru-RU"/>
        </w:rPr>
        <w:t>6. Для включения в Реестр информации об участнике закупки, поставщике (подрядчике, исполнителе) заказчик направляет в адрес уполномоченного органа следующие документы (информацию):</w:t>
      </w:r>
    </w:p>
    <w:p w14:paraId="63B95140" w14:textId="47C02D9C" w:rsidR="00E5015B" w:rsidRPr="00E5015B" w:rsidRDefault="00E5015B" w:rsidP="00E5015B">
      <w:pPr>
        <w:spacing w:after="0" w:line="240" w:lineRule="auto"/>
        <w:ind w:firstLine="360"/>
        <w:jc w:val="both"/>
        <w:rPr>
          <w:rFonts w:ascii="Times New Roman" w:eastAsia="Times New Roman" w:hAnsi="Times New Roman" w:cs="Times New Roman"/>
          <w:i/>
          <w:iCs/>
          <w:sz w:val="24"/>
          <w:szCs w:val="24"/>
          <w:vertAlign w:val="subscript"/>
          <w:lang w:eastAsia="ru-RU"/>
        </w:rPr>
      </w:pPr>
      <w:r w:rsidRPr="00E5015B">
        <w:rPr>
          <w:rFonts w:ascii="Times New Roman" w:eastAsia="Times New Roman" w:hAnsi="Times New Roman" w:cs="Times New Roman"/>
          <w:i/>
          <w:iCs/>
          <w:sz w:val="24"/>
          <w:szCs w:val="24"/>
          <w:vertAlign w:val="subscript"/>
          <w:lang w:eastAsia="ru-RU"/>
        </w:rPr>
        <w:t xml:space="preserve">(подпункт </w:t>
      </w:r>
      <w:r>
        <w:rPr>
          <w:rFonts w:ascii="Times New Roman" w:eastAsia="Times New Roman" w:hAnsi="Times New Roman" w:cs="Times New Roman"/>
          <w:i/>
          <w:iCs/>
          <w:sz w:val="24"/>
          <w:szCs w:val="24"/>
          <w:vertAlign w:val="subscript"/>
          <w:lang w:eastAsia="ru-RU"/>
        </w:rPr>
        <w:t>а</w:t>
      </w:r>
      <w:r w:rsidRPr="00E5015B">
        <w:rPr>
          <w:rFonts w:ascii="Times New Roman" w:eastAsia="Times New Roman" w:hAnsi="Times New Roman" w:cs="Times New Roman"/>
          <w:i/>
          <w:iCs/>
          <w:sz w:val="24"/>
          <w:szCs w:val="24"/>
          <w:vertAlign w:val="subscript"/>
          <w:lang w:eastAsia="ru-RU"/>
        </w:rPr>
        <w:t>) пункта 6 Приложения к Постановлению изменен Постановлением Правительства Приднестровской Молдавской Республики от 11 октября 2022 года № 372 (САЗ 22-40)</w:t>
      </w:r>
    </w:p>
    <w:p w14:paraId="7A82839E" w14:textId="55C3C8B5" w:rsidR="004A39FA" w:rsidRPr="004A39FA" w:rsidRDefault="004A39FA" w:rsidP="007A4E4A">
      <w:pPr>
        <w:spacing w:after="0" w:line="240" w:lineRule="auto"/>
        <w:ind w:firstLine="360"/>
        <w:jc w:val="both"/>
        <w:rPr>
          <w:rFonts w:ascii="Times New Roman" w:eastAsia="Times New Roman" w:hAnsi="Times New Roman" w:cs="Times New Roman"/>
          <w:sz w:val="24"/>
          <w:szCs w:val="24"/>
          <w:lang w:eastAsia="ru-RU"/>
        </w:rPr>
      </w:pPr>
      <w:r w:rsidRPr="004A39FA">
        <w:rPr>
          <w:rFonts w:ascii="Times New Roman" w:eastAsia="Times New Roman" w:hAnsi="Times New Roman" w:cs="Times New Roman"/>
          <w:sz w:val="24"/>
          <w:szCs w:val="24"/>
          <w:lang w:eastAsia="ru-RU"/>
        </w:rPr>
        <w:t xml:space="preserve">а) об участнике закупки, поставщике (подрядчике, исполнителе): фирменное наименование (наименование), сведения об организационно-правовой форме,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фамилия, имя, отчество (при наличии), номер </w:t>
      </w:r>
      <w:r w:rsidR="002C5FF8">
        <w:rPr>
          <w:rFonts w:ascii="Times New Roman" w:eastAsia="Times New Roman" w:hAnsi="Times New Roman" w:cs="Times New Roman"/>
          <w:sz w:val="24"/>
          <w:szCs w:val="24"/>
          <w:lang w:eastAsia="ru-RU"/>
        </w:rPr>
        <w:t xml:space="preserve">предпринимательского </w:t>
      </w:r>
      <w:r w:rsidRPr="004A39FA">
        <w:rPr>
          <w:rFonts w:ascii="Times New Roman" w:eastAsia="Times New Roman" w:hAnsi="Times New Roman" w:cs="Times New Roman"/>
          <w:sz w:val="24"/>
          <w:szCs w:val="24"/>
          <w:lang w:eastAsia="ru-RU"/>
        </w:rPr>
        <w:t>патента (для индивидуального предпринимателя</w:t>
      </w:r>
      <w:r w:rsidR="002C5FF8">
        <w:rPr>
          <w:rFonts w:ascii="Times New Roman" w:eastAsia="Times New Roman" w:hAnsi="Times New Roman" w:cs="Times New Roman"/>
          <w:sz w:val="24"/>
          <w:szCs w:val="24"/>
          <w:lang w:eastAsia="ru-RU"/>
        </w:rPr>
        <w:t>, применяющего патентную систему налогообложения</w:t>
      </w:r>
      <w:r w:rsidRPr="004A39FA">
        <w:rPr>
          <w:rFonts w:ascii="Times New Roman" w:eastAsia="Times New Roman" w:hAnsi="Times New Roman" w:cs="Times New Roman"/>
          <w:sz w:val="24"/>
          <w:szCs w:val="24"/>
          <w:lang w:eastAsia="ru-RU"/>
        </w:rPr>
        <w:t>)</w:t>
      </w:r>
      <w:r w:rsidR="002C5FF8">
        <w:rPr>
          <w:rFonts w:ascii="Times New Roman" w:eastAsia="Times New Roman" w:hAnsi="Times New Roman" w:cs="Times New Roman"/>
          <w:sz w:val="24"/>
          <w:szCs w:val="24"/>
          <w:lang w:eastAsia="ru-RU"/>
        </w:rPr>
        <w:t xml:space="preserve"> и (или) номер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r w:rsidRPr="004A39FA">
        <w:rPr>
          <w:rFonts w:ascii="Times New Roman" w:eastAsia="Times New Roman" w:hAnsi="Times New Roman" w:cs="Times New Roman"/>
          <w:sz w:val="24"/>
          <w:szCs w:val="24"/>
          <w:lang w:eastAsia="ru-RU"/>
        </w:rPr>
        <w:t>, номер контактного телефона;</w:t>
      </w:r>
    </w:p>
    <w:p w14:paraId="7C002EA5" w14:textId="77777777" w:rsidR="004A39FA" w:rsidRPr="004A39FA" w:rsidRDefault="004A39FA" w:rsidP="007A4E4A">
      <w:pPr>
        <w:spacing w:after="0" w:line="240" w:lineRule="auto"/>
        <w:ind w:firstLine="360"/>
        <w:jc w:val="both"/>
        <w:rPr>
          <w:rFonts w:ascii="Times New Roman" w:eastAsia="Times New Roman" w:hAnsi="Times New Roman" w:cs="Times New Roman"/>
          <w:sz w:val="24"/>
          <w:szCs w:val="24"/>
          <w:lang w:eastAsia="ru-RU"/>
        </w:rPr>
      </w:pPr>
      <w:r w:rsidRPr="004A39FA">
        <w:rPr>
          <w:rFonts w:ascii="Times New Roman" w:eastAsia="Times New Roman" w:hAnsi="Times New Roman" w:cs="Times New Roman"/>
          <w:sz w:val="24"/>
          <w:szCs w:val="24"/>
          <w:lang w:eastAsia="ru-RU"/>
        </w:rPr>
        <w:t>б) о дате определения поставщика (подрядчика, исполнителя);</w:t>
      </w:r>
    </w:p>
    <w:p w14:paraId="2E0A5FA9" w14:textId="77777777" w:rsidR="004A39FA" w:rsidRPr="004A39FA" w:rsidRDefault="004A39FA" w:rsidP="007A4E4A">
      <w:pPr>
        <w:spacing w:after="0" w:line="240" w:lineRule="auto"/>
        <w:ind w:firstLine="360"/>
        <w:jc w:val="both"/>
        <w:rPr>
          <w:rFonts w:ascii="Times New Roman" w:eastAsia="Times New Roman" w:hAnsi="Times New Roman" w:cs="Times New Roman"/>
          <w:sz w:val="24"/>
          <w:szCs w:val="24"/>
          <w:lang w:eastAsia="ru-RU"/>
        </w:rPr>
      </w:pPr>
      <w:r w:rsidRPr="004A39FA">
        <w:rPr>
          <w:rFonts w:ascii="Times New Roman" w:eastAsia="Times New Roman" w:hAnsi="Times New Roman" w:cs="Times New Roman"/>
          <w:sz w:val="24"/>
          <w:szCs w:val="24"/>
          <w:lang w:eastAsia="ru-RU"/>
        </w:rPr>
        <w:t>в) в случае уклонения участника закупки от заключения контракта:</w:t>
      </w:r>
    </w:p>
    <w:p w14:paraId="5F04A9A3" w14:textId="77777777" w:rsidR="004A39FA" w:rsidRPr="004A39FA" w:rsidRDefault="004A39FA" w:rsidP="007A4E4A">
      <w:pPr>
        <w:spacing w:after="0" w:line="240" w:lineRule="auto"/>
        <w:ind w:firstLine="360"/>
        <w:jc w:val="both"/>
        <w:rPr>
          <w:rFonts w:ascii="Times New Roman" w:eastAsia="Times New Roman" w:hAnsi="Times New Roman" w:cs="Times New Roman"/>
          <w:sz w:val="24"/>
          <w:szCs w:val="24"/>
          <w:lang w:eastAsia="ru-RU"/>
        </w:rPr>
      </w:pPr>
      <w:r w:rsidRPr="004A39FA">
        <w:rPr>
          <w:rFonts w:ascii="Times New Roman" w:eastAsia="Times New Roman" w:hAnsi="Times New Roman" w:cs="Times New Roman"/>
          <w:sz w:val="24"/>
          <w:szCs w:val="24"/>
          <w:lang w:eastAsia="ru-RU"/>
        </w:rPr>
        <w:t>1) о дате признания закупки несостоявшейся;</w:t>
      </w:r>
    </w:p>
    <w:p w14:paraId="50ECCAD9" w14:textId="77777777" w:rsidR="004A39FA" w:rsidRPr="004A39FA" w:rsidRDefault="004A39FA" w:rsidP="007A4E4A">
      <w:pPr>
        <w:spacing w:after="0" w:line="240" w:lineRule="auto"/>
        <w:ind w:firstLine="360"/>
        <w:jc w:val="both"/>
        <w:rPr>
          <w:rFonts w:ascii="Times New Roman" w:eastAsia="Times New Roman" w:hAnsi="Times New Roman" w:cs="Times New Roman"/>
          <w:sz w:val="24"/>
          <w:szCs w:val="24"/>
          <w:lang w:eastAsia="ru-RU"/>
        </w:rPr>
      </w:pPr>
      <w:r w:rsidRPr="00E5015B">
        <w:rPr>
          <w:rFonts w:ascii="Times New Roman" w:eastAsia="Times New Roman" w:hAnsi="Times New Roman" w:cs="Times New Roman"/>
          <w:sz w:val="24"/>
          <w:szCs w:val="24"/>
          <w:lang w:eastAsia="ru-RU"/>
        </w:rPr>
        <w:lastRenderedPageBreak/>
        <w:t>2) копии документов об уведомлении участника закупки о подписании контракта с фиксацией получения заказчиком подтверждения о его вручении участнику закупки;</w:t>
      </w:r>
    </w:p>
    <w:p w14:paraId="272ED19B" w14:textId="77777777" w:rsidR="004A39FA" w:rsidRPr="004A39FA" w:rsidRDefault="004A39FA" w:rsidP="007A4E4A">
      <w:pPr>
        <w:spacing w:after="0" w:line="240" w:lineRule="auto"/>
        <w:ind w:firstLine="360"/>
        <w:jc w:val="both"/>
        <w:rPr>
          <w:rFonts w:ascii="Times New Roman" w:eastAsia="Times New Roman" w:hAnsi="Times New Roman" w:cs="Times New Roman"/>
          <w:sz w:val="24"/>
          <w:szCs w:val="24"/>
          <w:lang w:eastAsia="ru-RU"/>
        </w:rPr>
      </w:pPr>
      <w:r w:rsidRPr="004A39FA">
        <w:rPr>
          <w:rFonts w:ascii="Times New Roman" w:eastAsia="Times New Roman" w:hAnsi="Times New Roman" w:cs="Times New Roman"/>
          <w:sz w:val="24"/>
          <w:szCs w:val="24"/>
          <w:lang w:eastAsia="ru-RU"/>
        </w:rPr>
        <w:t>г) в случае расторжения контракта по решению Арбитражного суда Приднестровской Молдавской Республики – копию вступившего в законную силу решения;</w:t>
      </w:r>
    </w:p>
    <w:p w14:paraId="4A2BFAEE" w14:textId="3C8CAB0A" w:rsidR="004A39FA" w:rsidRPr="004A39FA" w:rsidRDefault="004A39FA" w:rsidP="007A4E4A">
      <w:pPr>
        <w:spacing w:after="0" w:line="240" w:lineRule="auto"/>
        <w:ind w:firstLine="360"/>
        <w:jc w:val="both"/>
        <w:rPr>
          <w:rFonts w:ascii="Times New Roman" w:eastAsia="Times New Roman" w:hAnsi="Times New Roman" w:cs="Times New Roman"/>
          <w:sz w:val="24"/>
          <w:szCs w:val="24"/>
          <w:lang w:eastAsia="ru-RU"/>
        </w:rPr>
      </w:pPr>
      <w:r w:rsidRPr="004A39FA">
        <w:rPr>
          <w:rFonts w:ascii="Times New Roman" w:eastAsia="Times New Roman" w:hAnsi="Times New Roman" w:cs="Times New Roman"/>
          <w:sz w:val="24"/>
          <w:szCs w:val="24"/>
          <w:lang w:eastAsia="ru-RU"/>
        </w:rPr>
        <w:t>д) в случае одностороннего отказа заказчика от исполнения контракта – копии документов (информацию), подтверждающие (обосновывающие) принятое заказчиком решение о расторжении контракта в соответствии с пунктами 6-</w:t>
      </w:r>
      <w:r w:rsidR="00E5015B">
        <w:rPr>
          <w:rFonts w:ascii="Times New Roman" w:eastAsia="Times New Roman" w:hAnsi="Times New Roman" w:cs="Times New Roman"/>
          <w:sz w:val="24"/>
          <w:szCs w:val="24"/>
          <w:lang w:eastAsia="ru-RU"/>
        </w:rPr>
        <w:t>11</w:t>
      </w:r>
      <w:r w:rsidR="00B16617">
        <w:rPr>
          <w:rFonts w:ascii="Times New Roman" w:eastAsia="Times New Roman" w:hAnsi="Times New Roman" w:cs="Times New Roman"/>
          <w:sz w:val="24"/>
          <w:szCs w:val="24"/>
          <w:lang w:eastAsia="ru-RU"/>
        </w:rPr>
        <w:t xml:space="preserve"> </w:t>
      </w:r>
      <w:r w:rsidRPr="004A39FA">
        <w:rPr>
          <w:rFonts w:ascii="Times New Roman" w:eastAsia="Times New Roman" w:hAnsi="Times New Roman" w:cs="Times New Roman"/>
          <w:sz w:val="24"/>
          <w:szCs w:val="24"/>
          <w:lang w:eastAsia="ru-RU"/>
        </w:rPr>
        <w:t>статьи 51 Закона Приднестровской Молдавской Республики от 26 ноября 2018 года № 318-З-VI «О закупках в Приднестровской Молдавской Республике» (САЗ 18-48) с указанием основания и даты расторжения контракта;</w:t>
      </w:r>
    </w:p>
    <w:p w14:paraId="14464B37" w14:textId="7B8A6BDF" w:rsidR="004A39FA" w:rsidRDefault="004A39FA" w:rsidP="007A4E4A">
      <w:pPr>
        <w:spacing w:after="0" w:line="240" w:lineRule="auto"/>
        <w:ind w:firstLine="360"/>
        <w:jc w:val="both"/>
        <w:rPr>
          <w:rFonts w:ascii="Times New Roman" w:eastAsia="Times New Roman" w:hAnsi="Times New Roman" w:cs="Times New Roman"/>
          <w:sz w:val="24"/>
          <w:szCs w:val="24"/>
          <w:lang w:eastAsia="ru-RU"/>
        </w:rPr>
      </w:pPr>
      <w:r w:rsidRPr="004A39FA">
        <w:rPr>
          <w:rFonts w:ascii="Times New Roman" w:eastAsia="Times New Roman" w:hAnsi="Times New Roman" w:cs="Times New Roman"/>
          <w:sz w:val="24"/>
          <w:szCs w:val="24"/>
          <w:lang w:eastAsia="ru-RU"/>
        </w:rPr>
        <w:t>е) об объекте закупки, цене контракта и сроке его исполнения;</w:t>
      </w:r>
    </w:p>
    <w:p w14:paraId="08594559" w14:textId="68032B0A" w:rsidR="00E5015B" w:rsidRPr="00E5015B" w:rsidRDefault="00E5015B" w:rsidP="007A4E4A">
      <w:pPr>
        <w:spacing w:after="0" w:line="240" w:lineRule="auto"/>
        <w:ind w:firstLine="360"/>
        <w:jc w:val="both"/>
        <w:rPr>
          <w:rFonts w:ascii="Times New Roman" w:eastAsia="Times New Roman" w:hAnsi="Times New Roman" w:cs="Times New Roman"/>
          <w:i/>
          <w:iCs/>
          <w:sz w:val="24"/>
          <w:szCs w:val="24"/>
          <w:vertAlign w:val="subscript"/>
          <w:lang w:eastAsia="ru-RU"/>
        </w:rPr>
      </w:pPr>
      <w:r w:rsidRPr="00E5015B">
        <w:rPr>
          <w:rFonts w:ascii="Times New Roman" w:eastAsia="Times New Roman" w:hAnsi="Times New Roman" w:cs="Times New Roman"/>
          <w:i/>
          <w:iCs/>
          <w:sz w:val="24"/>
          <w:szCs w:val="24"/>
          <w:vertAlign w:val="subscript"/>
          <w:lang w:eastAsia="ru-RU"/>
        </w:rPr>
        <w:t xml:space="preserve">(подпункт ж) пункта 6 Приложения к Постановлению изменен </w:t>
      </w:r>
      <w:r w:rsidRPr="00E5015B">
        <w:rPr>
          <w:rFonts w:ascii="Times New Roman" w:eastAsia="Times New Roman" w:hAnsi="Times New Roman" w:cs="Times New Roman"/>
          <w:i/>
          <w:iCs/>
          <w:sz w:val="24"/>
          <w:szCs w:val="24"/>
          <w:vertAlign w:val="subscript"/>
          <w:lang w:eastAsia="ru-RU"/>
        </w:rPr>
        <w:t>Постановлением Правительства Приднестровской Молдавской Республики от 11 октября 2022 года № 372 (САЗ 22-40)</w:t>
      </w:r>
    </w:p>
    <w:p w14:paraId="67C02CC8" w14:textId="0E0AF631" w:rsidR="004A39FA" w:rsidRPr="004A39FA" w:rsidRDefault="004A39FA" w:rsidP="007A4E4A">
      <w:pPr>
        <w:spacing w:after="0" w:line="240" w:lineRule="auto"/>
        <w:ind w:firstLine="360"/>
        <w:jc w:val="both"/>
        <w:rPr>
          <w:rFonts w:ascii="Times New Roman" w:eastAsia="Times New Roman" w:hAnsi="Times New Roman" w:cs="Times New Roman"/>
          <w:sz w:val="24"/>
          <w:szCs w:val="24"/>
          <w:lang w:eastAsia="ru-RU"/>
        </w:rPr>
      </w:pPr>
      <w:r w:rsidRPr="004A39FA">
        <w:rPr>
          <w:rFonts w:ascii="Times New Roman" w:eastAsia="Times New Roman" w:hAnsi="Times New Roman" w:cs="Times New Roman"/>
          <w:sz w:val="24"/>
          <w:szCs w:val="24"/>
          <w:lang w:eastAsia="ru-RU"/>
        </w:rPr>
        <w:t xml:space="preserve">ж) </w:t>
      </w:r>
      <w:r w:rsidRPr="00E5015B">
        <w:rPr>
          <w:rFonts w:ascii="Times New Roman" w:eastAsia="Times New Roman" w:hAnsi="Times New Roman" w:cs="Times New Roman"/>
          <w:sz w:val="24"/>
          <w:szCs w:val="24"/>
          <w:lang w:eastAsia="ru-RU"/>
        </w:rPr>
        <w:t>о</w:t>
      </w:r>
      <w:r w:rsidR="0014775A" w:rsidRPr="00E5015B">
        <w:rPr>
          <w:rFonts w:ascii="Times New Roman" w:eastAsia="Times New Roman" w:hAnsi="Times New Roman" w:cs="Times New Roman"/>
          <w:sz w:val="24"/>
          <w:szCs w:val="24"/>
          <w:lang w:eastAsia="ru-RU"/>
        </w:rPr>
        <w:t>б</w:t>
      </w:r>
      <w:r w:rsidRPr="00E5015B">
        <w:rPr>
          <w:rFonts w:ascii="Times New Roman" w:eastAsia="Times New Roman" w:hAnsi="Times New Roman" w:cs="Times New Roman"/>
          <w:sz w:val="24"/>
          <w:szCs w:val="24"/>
          <w:lang w:eastAsia="ru-RU"/>
        </w:rPr>
        <w:t xml:space="preserve"> </w:t>
      </w:r>
      <w:r w:rsidR="0014775A" w:rsidRPr="00E5015B">
        <w:rPr>
          <w:rFonts w:ascii="Times New Roman" w:eastAsia="Times New Roman" w:hAnsi="Times New Roman" w:cs="Times New Roman"/>
          <w:sz w:val="24"/>
          <w:szCs w:val="24"/>
          <w:lang w:eastAsia="ru-RU"/>
        </w:rPr>
        <w:t xml:space="preserve">основании и </w:t>
      </w:r>
      <w:r w:rsidRPr="00E5015B">
        <w:rPr>
          <w:rFonts w:ascii="Times New Roman" w:eastAsia="Times New Roman" w:hAnsi="Times New Roman" w:cs="Times New Roman"/>
          <w:sz w:val="24"/>
          <w:szCs w:val="24"/>
          <w:lang w:eastAsia="ru-RU"/>
        </w:rPr>
        <w:t>дате расторжения контракта</w:t>
      </w:r>
      <w:r w:rsidRPr="004A39FA">
        <w:rPr>
          <w:rFonts w:ascii="Times New Roman" w:eastAsia="Times New Roman" w:hAnsi="Times New Roman" w:cs="Times New Roman"/>
          <w:sz w:val="24"/>
          <w:szCs w:val="24"/>
          <w:lang w:eastAsia="ru-RU"/>
        </w:rPr>
        <w:t>.</w:t>
      </w:r>
    </w:p>
    <w:p w14:paraId="5282F083" w14:textId="77777777" w:rsidR="004A39FA" w:rsidRPr="004A39FA" w:rsidRDefault="004A39FA" w:rsidP="007A4E4A">
      <w:pPr>
        <w:spacing w:after="0" w:line="240" w:lineRule="auto"/>
        <w:ind w:firstLine="360"/>
        <w:jc w:val="both"/>
        <w:rPr>
          <w:rFonts w:ascii="Times New Roman" w:eastAsia="Times New Roman" w:hAnsi="Times New Roman" w:cs="Times New Roman"/>
          <w:sz w:val="24"/>
          <w:szCs w:val="24"/>
          <w:lang w:eastAsia="ru-RU"/>
        </w:rPr>
      </w:pPr>
      <w:r w:rsidRPr="004A39FA">
        <w:rPr>
          <w:rFonts w:ascii="Times New Roman" w:eastAsia="Times New Roman" w:hAnsi="Times New Roman" w:cs="Times New Roman"/>
          <w:sz w:val="24"/>
          <w:szCs w:val="24"/>
          <w:lang w:eastAsia="ru-RU"/>
        </w:rPr>
        <w:t>7. Документы (информация), указанная в пункте 6 настоящего Положения, направляется заказчиком в уполномоченный орган не позднее 3 (трех) рабочих дней:</w:t>
      </w:r>
    </w:p>
    <w:p w14:paraId="0451B519" w14:textId="77777777" w:rsidR="004A39FA" w:rsidRPr="004A39FA" w:rsidRDefault="004A39FA" w:rsidP="007A4E4A">
      <w:pPr>
        <w:spacing w:after="0" w:line="240" w:lineRule="auto"/>
        <w:ind w:firstLine="360"/>
        <w:jc w:val="both"/>
        <w:rPr>
          <w:rFonts w:ascii="Times New Roman" w:eastAsia="Times New Roman" w:hAnsi="Times New Roman" w:cs="Times New Roman"/>
          <w:sz w:val="24"/>
          <w:szCs w:val="24"/>
          <w:lang w:eastAsia="ru-RU"/>
        </w:rPr>
      </w:pPr>
      <w:r w:rsidRPr="004A39FA">
        <w:rPr>
          <w:rFonts w:ascii="Times New Roman" w:eastAsia="Times New Roman" w:hAnsi="Times New Roman" w:cs="Times New Roman"/>
          <w:sz w:val="24"/>
          <w:szCs w:val="24"/>
          <w:lang w:eastAsia="ru-RU"/>
        </w:rPr>
        <w:t>а) со дня уклонения участника закупки от заключения контракта;</w:t>
      </w:r>
    </w:p>
    <w:p w14:paraId="4D9D3BF3" w14:textId="77777777" w:rsidR="004A39FA" w:rsidRPr="004A39FA" w:rsidRDefault="004A39FA" w:rsidP="007A4E4A">
      <w:pPr>
        <w:spacing w:after="0" w:line="240" w:lineRule="auto"/>
        <w:ind w:firstLine="360"/>
        <w:jc w:val="both"/>
        <w:rPr>
          <w:rFonts w:ascii="Times New Roman" w:eastAsia="Times New Roman" w:hAnsi="Times New Roman" w:cs="Times New Roman"/>
          <w:sz w:val="24"/>
          <w:szCs w:val="24"/>
          <w:lang w:eastAsia="ru-RU"/>
        </w:rPr>
      </w:pPr>
      <w:r w:rsidRPr="004A39FA">
        <w:rPr>
          <w:rFonts w:ascii="Times New Roman" w:eastAsia="Times New Roman" w:hAnsi="Times New Roman" w:cs="Times New Roman"/>
          <w:sz w:val="24"/>
          <w:szCs w:val="24"/>
          <w:lang w:eastAsia="ru-RU"/>
        </w:rPr>
        <w:t>б) со дня получения копии вступившего в законную силу судебного решения о расторжении контракта;</w:t>
      </w:r>
    </w:p>
    <w:p w14:paraId="2411B823" w14:textId="77777777" w:rsidR="004A39FA" w:rsidRPr="004A39FA" w:rsidRDefault="004A39FA" w:rsidP="007A4E4A">
      <w:pPr>
        <w:spacing w:after="0" w:line="240" w:lineRule="auto"/>
        <w:ind w:firstLine="360"/>
        <w:jc w:val="both"/>
        <w:rPr>
          <w:rFonts w:ascii="Times New Roman" w:eastAsia="Times New Roman" w:hAnsi="Times New Roman" w:cs="Times New Roman"/>
          <w:sz w:val="24"/>
          <w:szCs w:val="24"/>
          <w:lang w:eastAsia="ru-RU"/>
        </w:rPr>
      </w:pPr>
      <w:r w:rsidRPr="004A39FA">
        <w:rPr>
          <w:rFonts w:ascii="Times New Roman" w:eastAsia="Times New Roman" w:hAnsi="Times New Roman" w:cs="Times New Roman"/>
          <w:sz w:val="24"/>
          <w:szCs w:val="24"/>
          <w:lang w:eastAsia="ru-RU"/>
        </w:rPr>
        <w:t>в) со дня расторжения контракта в связи с односторонним отказом заказчика от исполнения контракта.</w:t>
      </w:r>
    </w:p>
    <w:p w14:paraId="56D1EEE8" w14:textId="77777777" w:rsidR="004A39FA" w:rsidRPr="004A39FA" w:rsidRDefault="004A39FA" w:rsidP="007A4E4A">
      <w:pPr>
        <w:spacing w:after="0" w:line="240" w:lineRule="auto"/>
        <w:ind w:firstLine="360"/>
        <w:jc w:val="both"/>
        <w:rPr>
          <w:rFonts w:ascii="Times New Roman" w:eastAsia="Times New Roman" w:hAnsi="Times New Roman" w:cs="Times New Roman"/>
          <w:sz w:val="24"/>
          <w:szCs w:val="24"/>
          <w:lang w:eastAsia="ru-RU"/>
        </w:rPr>
      </w:pPr>
      <w:r w:rsidRPr="004A39FA">
        <w:rPr>
          <w:rFonts w:ascii="Times New Roman" w:eastAsia="Times New Roman" w:hAnsi="Times New Roman" w:cs="Times New Roman"/>
          <w:sz w:val="24"/>
          <w:szCs w:val="24"/>
          <w:lang w:eastAsia="ru-RU"/>
        </w:rPr>
        <w:t>Документы (информация) и документы, предусмотренные пунктом 6 настоящего Положения, направляются заказчиком в уполномоченный орган на бумажном носителе с сопроводительным письмом за подписью уполномоченного должностного лица заказчика либо в электронной форме (в том числе с использованием информационной системы в сфере закупок). Сопроводительное письмо должно содержать перечень прилагаемых документов.</w:t>
      </w:r>
    </w:p>
    <w:p w14:paraId="4EC70C1A" w14:textId="77777777" w:rsidR="004A39FA" w:rsidRPr="004A39FA" w:rsidRDefault="004A39FA" w:rsidP="007A4E4A">
      <w:pPr>
        <w:spacing w:after="0" w:line="240" w:lineRule="auto"/>
        <w:ind w:firstLine="360"/>
        <w:jc w:val="both"/>
        <w:rPr>
          <w:rFonts w:ascii="Times New Roman" w:eastAsia="Times New Roman" w:hAnsi="Times New Roman" w:cs="Times New Roman"/>
          <w:sz w:val="24"/>
          <w:szCs w:val="24"/>
          <w:lang w:eastAsia="ru-RU"/>
        </w:rPr>
      </w:pPr>
      <w:r w:rsidRPr="004A39FA">
        <w:rPr>
          <w:rFonts w:ascii="Times New Roman" w:eastAsia="Times New Roman" w:hAnsi="Times New Roman" w:cs="Times New Roman"/>
          <w:sz w:val="24"/>
          <w:szCs w:val="24"/>
          <w:lang w:eastAsia="ru-RU"/>
        </w:rPr>
        <w:t>8. Уполномоченный орган в течение 3 (трех) рабочих дней со дня получения указанных в пункте 6 настоящего Положения документов (информации) осуществляет проверку содержащихся в указанных документах (информации) сведений и в случае подтверждения достоверности этих сведений включает ее в Реестр.</w:t>
      </w:r>
    </w:p>
    <w:p w14:paraId="452828C5" w14:textId="77777777" w:rsidR="004A39FA" w:rsidRPr="004A39FA" w:rsidRDefault="004A39FA" w:rsidP="007A4E4A">
      <w:pPr>
        <w:spacing w:after="0" w:line="240" w:lineRule="auto"/>
        <w:ind w:firstLine="360"/>
        <w:jc w:val="both"/>
        <w:rPr>
          <w:rFonts w:ascii="Times New Roman" w:eastAsia="Times New Roman" w:hAnsi="Times New Roman" w:cs="Times New Roman"/>
          <w:sz w:val="24"/>
          <w:szCs w:val="24"/>
          <w:lang w:eastAsia="ru-RU"/>
        </w:rPr>
      </w:pPr>
      <w:r w:rsidRPr="004A39FA">
        <w:rPr>
          <w:rFonts w:ascii="Times New Roman" w:eastAsia="Times New Roman" w:hAnsi="Times New Roman" w:cs="Times New Roman"/>
          <w:sz w:val="24"/>
          <w:szCs w:val="24"/>
          <w:lang w:eastAsia="ru-RU"/>
        </w:rPr>
        <w:t>В случае представления не всех документов (информации) уполномоченный орган возвращает их заказчику в течение 3 (трех) рабочих дней с даты их поступления с указанием причин возврата и необходимости их дополнения в соответствии с пунктом 6 настоящего Положения, при этом информация о недобросовестном поставщике (подрядчике, исполнителе) в Реестр не включается.</w:t>
      </w:r>
    </w:p>
    <w:p w14:paraId="30B0F9EA" w14:textId="77777777" w:rsidR="004A39FA" w:rsidRPr="004A39FA" w:rsidRDefault="004A39FA" w:rsidP="007A4E4A">
      <w:pPr>
        <w:spacing w:after="0" w:line="240" w:lineRule="auto"/>
        <w:ind w:firstLine="360"/>
        <w:jc w:val="both"/>
        <w:rPr>
          <w:rFonts w:ascii="Times New Roman" w:eastAsia="Times New Roman" w:hAnsi="Times New Roman" w:cs="Times New Roman"/>
          <w:sz w:val="24"/>
          <w:szCs w:val="24"/>
          <w:lang w:eastAsia="ru-RU"/>
        </w:rPr>
      </w:pPr>
      <w:r w:rsidRPr="004A39FA">
        <w:rPr>
          <w:rFonts w:ascii="Times New Roman" w:eastAsia="Times New Roman" w:hAnsi="Times New Roman" w:cs="Times New Roman"/>
          <w:sz w:val="24"/>
          <w:szCs w:val="24"/>
          <w:lang w:eastAsia="ru-RU"/>
        </w:rPr>
        <w:t>9. Информация, предусмотренная в Реестре, исключается из указанного Реестра по истечении 1 (одного) года со дня ее включения в Реестр.</w:t>
      </w:r>
    </w:p>
    <w:p w14:paraId="10705283" w14:textId="034BA31D" w:rsidR="004A39FA" w:rsidRDefault="004A39FA" w:rsidP="007A4E4A">
      <w:pPr>
        <w:spacing w:after="0" w:line="240" w:lineRule="auto"/>
        <w:ind w:firstLine="360"/>
        <w:jc w:val="both"/>
        <w:rPr>
          <w:rFonts w:ascii="Times New Roman" w:eastAsia="Times New Roman" w:hAnsi="Times New Roman" w:cs="Times New Roman"/>
          <w:sz w:val="24"/>
          <w:szCs w:val="24"/>
          <w:lang w:eastAsia="ru-RU"/>
        </w:rPr>
      </w:pPr>
      <w:r w:rsidRPr="004A39FA">
        <w:rPr>
          <w:rFonts w:ascii="Times New Roman" w:eastAsia="Times New Roman" w:hAnsi="Times New Roman" w:cs="Times New Roman"/>
          <w:sz w:val="24"/>
          <w:szCs w:val="24"/>
          <w:lang w:eastAsia="ru-RU"/>
        </w:rPr>
        <w:t>10. Документы (информация) о недобросовестных участниках закупки и поставщиках (подрядчиках, исполнителях), представленные заказчиками в письменном виде, хранятся уполномоченным органом в соответствии с законодательством Приднестровской Молдавской Республики об архивном деле.</w:t>
      </w:r>
    </w:p>
    <w:p w14:paraId="7A2B80CC" w14:textId="77777777" w:rsidR="00185EEE" w:rsidRDefault="00185EEE" w:rsidP="007A4E4A">
      <w:pPr>
        <w:spacing w:after="150" w:line="240" w:lineRule="auto"/>
        <w:rPr>
          <w:rFonts w:ascii="Times New Roman" w:eastAsia="Times New Roman" w:hAnsi="Times New Roman" w:cs="Times New Roman"/>
          <w:sz w:val="24"/>
          <w:szCs w:val="24"/>
          <w:lang w:eastAsia="ru-RU"/>
        </w:rPr>
      </w:pPr>
    </w:p>
    <w:p w14:paraId="225E4A7F" w14:textId="71F91B60" w:rsidR="00185EEE" w:rsidRDefault="00185EEE" w:rsidP="007A4E4A">
      <w:pPr>
        <w:spacing w:after="150" w:line="240" w:lineRule="auto"/>
        <w:rPr>
          <w:rFonts w:ascii="Times New Roman" w:eastAsia="Times New Roman" w:hAnsi="Times New Roman" w:cs="Times New Roman"/>
          <w:sz w:val="24"/>
          <w:szCs w:val="24"/>
          <w:lang w:eastAsia="ru-RU"/>
        </w:rPr>
        <w:sectPr w:rsidR="00185EEE">
          <w:pgSz w:w="11906" w:h="16838"/>
          <w:pgMar w:top="1134" w:right="850" w:bottom="1134" w:left="1701" w:header="708" w:footer="708" w:gutter="0"/>
          <w:cols w:space="708"/>
          <w:docGrid w:linePitch="360"/>
        </w:sectPr>
      </w:pPr>
    </w:p>
    <w:p w14:paraId="401A3086" w14:textId="7864BB15" w:rsidR="004A39FA" w:rsidRPr="00185EEE" w:rsidRDefault="004A39FA" w:rsidP="007A4E4A">
      <w:pPr>
        <w:spacing w:after="0" w:line="240" w:lineRule="auto"/>
        <w:jc w:val="right"/>
        <w:rPr>
          <w:rFonts w:ascii="Times New Roman" w:eastAsia="Times New Roman" w:hAnsi="Times New Roman" w:cs="Times New Roman"/>
          <w:sz w:val="24"/>
          <w:szCs w:val="24"/>
          <w:lang w:eastAsia="ru-RU"/>
        </w:rPr>
      </w:pPr>
      <w:r w:rsidRPr="00185EEE">
        <w:rPr>
          <w:rFonts w:ascii="Times New Roman" w:eastAsia="Times New Roman" w:hAnsi="Times New Roman" w:cs="Times New Roman"/>
          <w:sz w:val="24"/>
          <w:szCs w:val="24"/>
          <w:lang w:eastAsia="ru-RU"/>
        </w:rPr>
        <w:lastRenderedPageBreak/>
        <w:t>Приложение к Положению</w:t>
      </w:r>
    </w:p>
    <w:p w14:paraId="47C462B7" w14:textId="77777777" w:rsidR="004A39FA" w:rsidRPr="004A39FA" w:rsidRDefault="004A39FA" w:rsidP="007A4E4A">
      <w:pPr>
        <w:spacing w:after="0" w:line="240" w:lineRule="auto"/>
        <w:jc w:val="right"/>
        <w:rPr>
          <w:rFonts w:ascii="Times New Roman" w:eastAsia="Times New Roman" w:hAnsi="Times New Roman" w:cs="Times New Roman"/>
          <w:sz w:val="24"/>
          <w:szCs w:val="24"/>
          <w:lang w:eastAsia="ru-RU"/>
        </w:rPr>
      </w:pPr>
      <w:r w:rsidRPr="004A39FA">
        <w:rPr>
          <w:rFonts w:ascii="Times New Roman" w:eastAsia="Times New Roman" w:hAnsi="Times New Roman" w:cs="Times New Roman"/>
          <w:sz w:val="24"/>
          <w:szCs w:val="24"/>
          <w:lang w:eastAsia="ru-RU"/>
        </w:rPr>
        <w:t>о порядке ведения реестра недобросовестных</w:t>
      </w:r>
    </w:p>
    <w:p w14:paraId="540BDEBF" w14:textId="77777777" w:rsidR="004A39FA" w:rsidRPr="004A39FA" w:rsidRDefault="004A39FA" w:rsidP="007A4E4A">
      <w:pPr>
        <w:spacing w:after="0" w:line="240" w:lineRule="auto"/>
        <w:jc w:val="right"/>
        <w:rPr>
          <w:rFonts w:ascii="Times New Roman" w:eastAsia="Times New Roman" w:hAnsi="Times New Roman" w:cs="Times New Roman"/>
          <w:sz w:val="24"/>
          <w:szCs w:val="24"/>
          <w:lang w:eastAsia="ru-RU"/>
        </w:rPr>
      </w:pPr>
      <w:r w:rsidRPr="004A39FA">
        <w:rPr>
          <w:rFonts w:ascii="Times New Roman" w:eastAsia="Times New Roman" w:hAnsi="Times New Roman" w:cs="Times New Roman"/>
          <w:sz w:val="24"/>
          <w:szCs w:val="24"/>
          <w:lang w:eastAsia="ru-RU"/>
        </w:rPr>
        <w:t>поставщиков (подрядчиков, исполнителей)</w:t>
      </w:r>
    </w:p>
    <w:p w14:paraId="367E53A8" w14:textId="77777777" w:rsidR="007A4E4A" w:rsidRDefault="007A4E4A" w:rsidP="004A39FA">
      <w:pPr>
        <w:spacing w:after="150" w:line="240" w:lineRule="auto"/>
        <w:ind w:firstLine="360"/>
        <w:jc w:val="center"/>
        <w:rPr>
          <w:rFonts w:ascii="Times New Roman" w:eastAsia="Times New Roman" w:hAnsi="Times New Roman" w:cs="Times New Roman"/>
          <w:sz w:val="24"/>
          <w:szCs w:val="24"/>
          <w:lang w:eastAsia="ru-RU"/>
        </w:rPr>
      </w:pPr>
    </w:p>
    <w:p w14:paraId="032B878F" w14:textId="3FA71764" w:rsidR="004A39FA" w:rsidRDefault="004A39FA" w:rsidP="00304182">
      <w:pPr>
        <w:spacing w:after="0" w:line="240" w:lineRule="auto"/>
        <w:ind w:firstLine="360"/>
        <w:jc w:val="center"/>
        <w:rPr>
          <w:rFonts w:ascii="Times New Roman" w:eastAsia="Times New Roman" w:hAnsi="Times New Roman" w:cs="Times New Roman"/>
          <w:sz w:val="24"/>
          <w:szCs w:val="24"/>
          <w:lang w:eastAsia="ru-RU"/>
        </w:rPr>
      </w:pPr>
      <w:r w:rsidRPr="004A39FA">
        <w:rPr>
          <w:rFonts w:ascii="Times New Roman" w:eastAsia="Times New Roman" w:hAnsi="Times New Roman" w:cs="Times New Roman"/>
          <w:sz w:val="24"/>
          <w:szCs w:val="24"/>
          <w:lang w:eastAsia="ru-RU"/>
        </w:rPr>
        <w:t>Реестр</w:t>
      </w:r>
      <w:r w:rsidR="00304182">
        <w:rPr>
          <w:rFonts w:ascii="Times New Roman" w:eastAsia="Times New Roman" w:hAnsi="Times New Roman" w:cs="Times New Roman"/>
          <w:sz w:val="24"/>
          <w:szCs w:val="24"/>
          <w:lang w:eastAsia="ru-RU"/>
        </w:rPr>
        <w:t xml:space="preserve"> </w:t>
      </w:r>
      <w:bookmarkStart w:id="0" w:name="_GoBack"/>
      <w:bookmarkEnd w:id="0"/>
      <w:r w:rsidRPr="004A39FA">
        <w:rPr>
          <w:rFonts w:ascii="Times New Roman" w:eastAsia="Times New Roman" w:hAnsi="Times New Roman" w:cs="Times New Roman"/>
          <w:sz w:val="24"/>
          <w:szCs w:val="24"/>
          <w:lang w:eastAsia="ru-RU"/>
        </w:rPr>
        <w:t>недобросовестных поставщиков (подрядчиков, исполнителей)</w:t>
      </w:r>
    </w:p>
    <w:p w14:paraId="13423631" w14:textId="77777777" w:rsidR="00185EEE" w:rsidRDefault="00185EEE" w:rsidP="007A4E4A">
      <w:pPr>
        <w:spacing w:after="0" w:line="240" w:lineRule="auto"/>
        <w:ind w:firstLine="360"/>
        <w:jc w:val="center"/>
        <w:rPr>
          <w:rFonts w:ascii="Times New Roman" w:eastAsia="Times New Roman" w:hAnsi="Times New Roman" w:cs="Times New Roman"/>
          <w:sz w:val="24"/>
          <w:szCs w:val="24"/>
          <w:lang w:eastAsia="ru-RU"/>
        </w:rPr>
      </w:pPr>
    </w:p>
    <w:tbl>
      <w:tblPr>
        <w:tblStyle w:val="ab"/>
        <w:tblW w:w="16296" w:type="dxa"/>
        <w:tblInd w:w="-998" w:type="dxa"/>
        <w:tblLayout w:type="fixed"/>
        <w:tblLook w:val="04A0" w:firstRow="1" w:lastRow="0" w:firstColumn="1" w:lastColumn="0" w:noHBand="0" w:noVBand="1"/>
      </w:tblPr>
      <w:tblGrid>
        <w:gridCol w:w="441"/>
        <w:gridCol w:w="1500"/>
        <w:gridCol w:w="1574"/>
        <w:gridCol w:w="1613"/>
        <w:gridCol w:w="1233"/>
        <w:gridCol w:w="1233"/>
        <w:gridCol w:w="1092"/>
        <w:gridCol w:w="1173"/>
        <w:gridCol w:w="1362"/>
        <w:gridCol w:w="727"/>
        <w:gridCol w:w="926"/>
        <w:gridCol w:w="1051"/>
        <w:gridCol w:w="1204"/>
        <w:gridCol w:w="1167"/>
      </w:tblGrid>
      <w:tr w:rsidR="00304182" w14:paraId="640C5457" w14:textId="77777777" w:rsidTr="00304182">
        <w:tc>
          <w:tcPr>
            <w:tcW w:w="441" w:type="dxa"/>
            <w:vMerge w:val="restart"/>
            <w:vAlign w:val="center"/>
          </w:tcPr>
          <w:p w14:paraId="0E83CB2B" w14:textId="50BE47D9" w:rsidR="00304182" w:rsidRPr="00FC5EE0" w:rsidRDefault="00304182" w:rsidP="007A4E4A">
            <w:pPr>
              <w:jc w:val="center"/>
              <w:rPr>
                <w:rFonts w:ascii="Times New Roman" w:eastAsia="Times New Roman" w:hAnsi="Times New Roman" w:cs="Times New Roman"/>
                <w:sz w:val="18"/>
                <w:szCs w:val="18"/>
                <w:lang w:eastAsia="ru-RU"/>
              </w:rPr>
            </w:pPr>
            <w:r w:rsidRPr="00FC5EE0">
              <w:rPr>
                <w:rFonts w:ascii="Times New Roman" w:eastAsia="Times New Roman" w:hAnsi="Times New Roman" w:cs="Times New Roman"/>
                <w:sz w:val="18"/>
                <w:szCs w:val="18"/>
                <w:lang w:eastAsia="ru-RU"/>
              </w:rPr>
              <w:t>№ п</w:t>
            </w:r>
            <w:r w:rsidRPr="00FC5EE0">
              <w:rPr>
                <w:rFonts w:ascii="Times New Roman" w:eastAsia="Times New Roman" w:hAnsi="Times New Roman" w:cs="Times New Roman"/>
                <w:sz w:val="18"/>
                <w:szCs w:val="18"/>
                <w:lang w:val="en-US" w:eastAsia="ru-RU"/>
              </w:rPr>
              <w:t>/</w:t>
            </w:r>
            <w:r w:rsidRPr="00FC5EE0">
              <w:rPr>
                <w:rFonts w:ascii="Times New Roman" w:eastAsia="Times New Roman" w:hAnsi="Times New Roman" w:cs="Times New Roman"/>
                <w:sz w:val="18"/>
                <w:szCs w:val="18"/>
                <w:lang w:eastAsia="ru-RU"/>
              </w:rPr>
              <w:t>п</w:t>
            </w:r>
          </w:p>
        </w:tc>
        <w:tc>
          <w:tcPr>
            <w:tcW w:w="1500" w:type="dxa"/>
            <w:vMerge w:val="restart"/>
            <w:vAlign w:val="center"/>
          </w:tcPr>
          <w:p w14:paraId="7115E3CB" w14:textId="2772B3C1" w:rsidR="00304182" w:rsidRPr="00FC5EE0" w:rsidRDefault="00304182" w:rsidP="00FC5EE0">
            <w:pPr>
              <w:ind w:left="-100" w:right="-79"/>
              <w:jc w:val="center"/>
              <w:rPr>
                <w:rFonts w:ascii="Times New Roman" w:eastAsia="Times New Roman" w:hAnsi="Times New Roman" w:cs="Times New Roman"/>
                <w:sz w:val="18"/>
                <w:szCs w:val="18"/>
                <w:lang w:eastAsia="ru-RU"/>
              </w:rPr>
            </w:pPr>
            <w:r w:rsidRPr="00FC5EE0">
              <w:rPr>
                <w:rFonts w:ascii="Times New Roman" w:eastAsia="Times New Roman" w:hAnsi="Times New Roman" w:cs="Times New Roman"/>
                <w:sz w:val="18"/>
                <w:szCs w:val="18"/>
                <w:lang w:eastAsia="ru-RU"/>
              </w:rPr>
              <w:t>Наименование заказчика, инициировавшего внесение информации в Реестр</w:t>
            </w:r>
          </w:p>
        </w:tc>
        <w:tc>
          <w:tcPr>
            <w:tcW w:w="6745" w:type="dxa"/>
            <w:gridSpan w:val="5"/>
            <w:vAlign w:val="center"/>
          </w:tcPr>
          <w:p w14:paraId="57667AD2" w14:textId="799DC4E9" w:rsidR="00304182" w:rsidRPr="00FC5EE0" w:rsidRDefault="00304182" w:rsidP="007A4E4A">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Информация о недобросовестном поставщике (подрядчике, исполнителе)</w:t>
            </w:r>
          </w:p>
        </w:tc>
        <w:tc>
          <w:tcPr>
            <w:tcW w:w="2535" w:type="dxa"/>
            <w:gridSpan w:val="2"/>
            <w:vAlign w:val="center"/>
          </w:tcPr>
          <w:p w14:paraId="5AD123D1" w14:textId="157B0537" w:rsidR="00304182" w:rsidRPr="00FC5EE0" w:rsidRDefault="00304182" w:rsidP="007A4E4A">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Информация о проведенных закупках</w:t>
            </w:r>
          </w:p>
        </w:tc>
        <w:tc>
          <w:tcPr>
            <w:tcW w:w="2704" w:type="dxa"/>
            <w:gridSpan w:val="3"/>
            <w:vAlign w:val="center"/>
          </w:tcPr>
          <w:p w14:paraId="39967FF4" w14:textId="784594EF" w:rsidR="00304182" w:rsidRPr="00FC5EE0" w:rsidRDefault="00304182" w:rsidP="007A4E4A">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Информация о проведенных закупках</w:t>
            </w:r>
          </w:p>
        </w:tc>
        <w:tc>
          <w:tcPr>
            <w:tcW w:w="1204" w:type="dxa"/>
            <w:vMerge w:val="restart"/>
            <w:vAlign w:val="center"/>
          </w:tcPr>
          <w:p w14:paraId="5DB79259" w14:textId="3AB5C171" w:rsidR="00304182" w:rsidRPr="00FC5EE0" w:rsidRDefault="00304182" w:rsidP="00FC5EE0">
            <w:pPr>
              <w:ind w:left="-58" w:right="-29"/>
              <w:jc w:val="center"/>
              <w:rPr>
                <w:rFonts w:ascii="Times New Roman" w:eastAsia="Times New Roman" w:hAnsi="Times New Roman" w:cs="Times New Roman"/>
                <w:sz w:val="18"/>
                <w:szCs w:val="18"/>
                <w:lang w:eastAsia="ru-RU"/>
              </w:rPr>
            </w:pPr>
            <w:r w:rsidRPr="00FC5EE0">
              <w:rPr>
                <w:rFonts w:ascii="Times New Roman" w:eastAsia="Times New Roman" w:hAnsi="Times New Roman" w:cs="Times New Roman"/>
                <w:sz w:val="18"/>
                <w:szCs w:val="18"/>
                <w:lang w:eastAsia="ru-RU"/>
              </w:rPr>
              <w:t>Основания и дата расторжения контракта</w:t>
            </w:r>
          </w:p>
        </w:tc>
        <w:tc>
          <w:tcPr>
            <w:tcW w:w="1167" w:type="dxa"/>
            <w:vMerge w:val="restart"/>
            <w:vAlign w:val="center"/>
          </w:tcPr>
          <w:p w14:paraId="667650F2" w14:textId="5CE472A5" w:rsidR="00304182" w:rsidRPr="00FC5EE0" w:rsidRDefault="00304182" w:rsidP="00FC5EE0">
            <w:pPr>
              <w:ind w:left="-69"/>
              <w:jc w:val="center"/>
              <w:rPr>
                <w:rFonts w:ascii="Times New Roman" w:eastAsia="Times New Roman" w:hAnsi="Times New Roman" w:cs="Times New Roman"/>
                <w:sz w:val="18"/>
                <w:szCs w:val="18"/>
                <w:lang w:eastAsia="ru-RU"/>
              </w:rPr>
            </w:pPr>
            <w:r w:rsidRPr="00FC5EE0">
              <w:rPr>
                <w:rFonts w:ascii="Times New Roman" w:eastAsia="Times New Roman" w:hAnsi="Times New Roman" w:cs="Times New Roman"/>
                <w:sz w:val="18"/>
                <w:szCs w:val="18"/>
                <w:lang w:eastAsia="ru-RU"/>
              </w:rPr>
              <w:t>Дата внесения информации в Реестр</w:t>
            </w:r>
          </w:p>
        </w:tc>
      </w:tr>
      <w:tr w:rsidR="00304182" w14:paraId="3E88E953" w14:textId="5D3D243F" w:rsidTr="00304182">
        <w:tc>
          <w:tcPr>
            <w:tcW w:w="441" w:type="dxa"/>
            <w:vMerge/>
            <w:vAlign w:val="center"/>
          </w:tcPr>
          <w:p w14:paraId="3E8A4DC3" w14:textId="618BF18B" w:rsidR="00304182" w:rsidRPr="00FC5EE0" w:rsidRDefault="00304182" w:rsidP="007A4E4A">
            <w:pPr>
              <w:jc w:val="center"/>
              <w:rPr>
                <w:rFonts w:ascii="Times New Roman" w:eastAsia="Times New Roman" w:hAnsi="Times New Roman" w:cs="Times New Roman"/>
                <w:sz w:val="18"/>
                <w:szCs w:val="18"/>
                <w:lang w:eastAsia="ru-RU"/>
              </w:rPr>
            </w:pPr>
          </w:p>
        </w:tc>
        <w:tc>
          <w:tcPr>
            <w:tcW w:w="1500" w:type="dxa"/>
            <w:vMerge/>
            <w:vAlign w:val="center"/>
          </w:tcPr>
          <w:p w14:paraId="5AD60C6E" w14:textId="6A49ACAF" w:rsidR="00304182" w:rsidRPr="00FC5EE0" w:rsidRDefault="00304182" w:rsidP="007A4E4A">
            <w:pPr>
              <w:jc w:val="center"/>
              <w:rPr>
                <w:rFonts w:ascii="Times New Roman" w:eastAsia="Times New Roman" w:hAnsi="Times New Roman" w:cs="Times New Roman"/>
                <w:sz w:val="18"/>
                <w:szCs w:val="18"/>
                <w:lang w:eastAsia="ru-RU"/>
              </w:rPr>
            </w:pPr>
          </w:p>
        </w:tc>
        <w:tc>
          <w:tcPr>
            <w:tcW w:w="1574" w:type="dxa"/>
            <w:vAlign w:val="center"/>
          </w:tcPr>
          <w:p w14:paraId="5CC0316F" w14:textId="77777777" w:rsidR="00304182" w:rsidRPr="00FC5EE0" w:rsidRDefault="00304182" w:rsidP="007A4E4A">
            <w:pPr>
              <w:jc w:val="center"/>
              <w:rPr>
                <w:rFonts w:ascii="Times New Roman" w:eastAsia="Times New Roman" w:hAnsi="Times New Roman" w:cs="Times New Roman"/>
                <w:sz w:val="18"/>
                <w:szCs w:val="18"/>
                <w:lang w:eastAsia="ru-RU"/>
              </w:rPr>
            </w:pPr>
            <w:r w:rsidRPr="00FC5EE0">
              <w:rPr>
                <w:rFonts w:ascii="Times New Roman" w:eastAsia="Times New Roman" w:hAnsi="Times New Roman" w:cs="Times New Roman"/>
                <w:sz w:val="18"/>
                <w:szCs w:val="18"/>
                <w:lang w:eastAsia="ru-RU"/>
              </w:rPr>
              <w:t>фирменное наименование</w:t>
            </w:r>
          </w:p>
          <w:p w14:paraId="72003475" w14:textId="77777777" w:rsidR="00304182" w:rsidRPr="00FC5EE0" w:rsidRDefault="00304182" w:rsidP="007A4E4A">
            <w:pPr>
              <w:jc w:val="center"/>
              <w:rPr>
                <w:rFonts w:ascii="Times New Roman" w:eastAsia="Times New Roman" w:hAnsi="Times New Roman" w:cs="Times New Roman"/>
                <w:sz w:val="18"/>
                <w:szCs w:val="18"/>
                <w:lang w:eastAsia="ru-RU"/>
              </w:rPr>
            </w:pPr>
            <w:r w:rsidRPr="00FC5EE0">
              <w:rPr>
                <w:rFonts w:ascii="Times New Roman" w:eastAsia="Times New Roman" w:hAnsi="Times New Roman" w:cs="Times New Roman"/>
                <w:sz w:val="18"/>
                <w:szCs w:val="18"/>
                <w:lang w:eastAsia="ru-RU"/>
              </w:rPr>
              <w:t>(наименование)</w:t>
            </w:r>
          </w:p>
          <w:p w14:paraId="60A7B997" w14:textId="7DAC32B7" w:rsidR="00304182" w:rsidRPr="00FC5EE0" w:rsidRDefault="00304182" w:rsidP="00FC5EE0">
            <w:pPr>
              <w:ind w:left="-83" w:right="-77"/>
              <w:jc w:val="center"/>
              <w:rPr>
                <w:rFonts w:ascii="Times New Roman" w:eastAsia="Times New Roman" w:hAnsi="Times New Roman" w:cs="Times New Roman"/>
                <w:sz w:val="18"/>
                <w:szCs w:val="18"/>
                <w:lang w:eastAsia="ru-RU"/>
              </w:rPr>
            </w:pPr>
            <w:r w:rsidRPr="00FC5EE0">
              <w:rPr>
                <w:rFonts w:ascii="Times New Roman" w:eastAsia="Times New Roman" w:hAnsi="Times New Roman" w:cs="Times New Roman"/>
                <w:sz w:val="18"/>
                <w:szCs w:val="18"/>
                <w:lang w:eastAsia="ru-RU"/>
              </w:rPr>
              <w:t>(для</w:t>
            </w:r>
            <w:r>
              <w:rPr>
                <w:rFonts w:ascii="Times New Roman" w:eastAsia="Times New Roman" w:hAnsi="Times New Roman" w:cs="Times New Roman"/>
                <w:sz w:val="18"/>
                <w:szCs w:val="18"/>
                <w:lang w:eastAsia="ru-RU"/>
              </w:rPr>
              <w:br/>
            </w:r>
            <w:r w:rsidRPr="00FC5EE0">
              <w:rPr>
                <w:rFonts w:ascii="Times New Roman" w:eastAsia="Times New Roman" w:hAnsi="Times New Roman" w:cs="Times New Roman"/>
                <w:sz w:val="18"/>
                <w:szCs w:val="18"/>
                <w:lang w:eastAsia="ru-RU"/>
              </w:rPr>
              <w:t>юридического лица), фамилия, имя, отчество (для физического лица)</w:t>
            </w:r>
          </w:p>
        </w:tc>
        <w:tc>
          <w:tcPr>
            <w:tcW w:w="1613" w:type="dxa"/>
            <w:vAlign w:val="center"/>
          </w:tcPr>
          <w:p w14:paraId="1D87C9B2" w14:textId="61BE055C" w:rsidR="00304182" w:rsidRPr="00FC5EE0" w:rsidRDefault="00304182" w:rsidP="00FC5EE0">
            <w:pPr>
              <w:ind w:left="-76" w:right="-82"/>
              <w:jc w:val="center"/>
              <w:rPr>
                <w:rFonts w:ascii="Times New Roman" w:eastAsia="Times New Roman" w:hAnsi="Times New Roman" w:cs="Times New Roman"/>
                <w:sz w:val="18"/>
                <w:szCs w:val="18"/>
                <w:lang w:eastAsia="ru-RU"/>
              </w:rPr>
            </w:pPr>
            <w:r w:rsidRPr="00FC5EE0">
              <w:rPr>
                <w:rFonts w:ascii="Times New Roman" w:eastAsia="Times New Roman" w:hAnsi="Times New Roman" w:cs="Times New Roman"/>
                <w:sz w:val="18"/>
                <w:szCs w:val="18"/>
                <w:lang w:eastAsia="ru-RU"/>
              </w:rPr>
              <w:t xml:space="preserve">сведения об организационно-правовой форме </w:t>
            </w:r>
            <w:r w:rsidRPr="00FC5EE0">
              <w:rPr>
                <w:rFonts w:ascii="Times New Roman" w:eastAsia="Times New Roman" w:hAnsi="Times New Roman" w:cs="Times New Roman"/>
                <w:sz w:val="18"/>
                <w:szCs w:val="18"/>
                <w:lang w:eastAsia="ru-RU"/>
              </w:rPr>
              <w:br/>
              <w:t>(с указанием номера патента для индивидуальных предпринимателей)</w:t>
            </w:r>
          </w:p>
        </w:tc>
        <w:tc>
          <w:tcPr>
            <w:tcW w:w="1233" w:type="dxa"/>
            <w:vAlign w:val="center"/>
          </w:tcPr>
          <w:p w14:paraId="7D518475" w14:textId="0E64F68D" w:rsidR="00304182" w:rsidRPr="00FC5EE0" w:rsidRDefault="00304182" w:rsidP="00FC5EE0">
            <w:pPr>
              <w:ind w:left="-72" w:right="-55"/>
              <w:jc w:val="center"/>
              <w:rPr>
                <w:rFonts w:ascii="Times New Roman" w:eastAsia="Times New Roman" w:hAnsi="Times New Roman" w:cs="Times New Roman"/>
                <w:sz w:val="18"/>
                <w:szCs w:val="18"/>
                <w:lang w:eastAsia="ru-RU"/>
              </w:rPr>
            </w:pPr>
            <w:r w:rsidRPr="00FC5EE0">
              <w:rPr>
                <w:rFonts w:ascii="Times New Roman" w:eastAsia="Times New Roman" w:hAnsi="Times New Roman" w:cs="Times New Roman"/>
                <w:sz w:val="18"/>
                <w:szCs w:val="18"/>
                <w:lang w:eastAsia="ru-RU"/>
              </w:rPr>
              <w:t>место нахождения, почтовый адрес (для юридического лица), сведения о месте жительства (для физического лица)</w:t>
            </w:r>
          </w:p>
        </w:tc>
        <w:tc>
          <w:tcPr>
            <w:tcW w:w="1233" w:type="dxa"/>
            <w:vAlign w:val="center"/>
          </w:tcPr>
          <w:p w14:paraId="3B5371B1" w14:textId="57A839C1" w:rsidR="00304182" w:rsidRPr="00FC5EE0" w:rsidRDefault="00304182" w:rsidP="00FC5EE0">
            <w:pPr>
              <w:ind w:left="-84" w:right="-28"/>
              <w:jc w:val="center"/>
              <w:rPr>
                <w:rFonts w:ascii="Times New Roman" w:eastAsia="Times New Roman" w:hAnsi="Times New Roman" w:cs="Times New Roman"/>
                <w:sz w:val="18"/>
                <w:szCs w:val="18"/>
                <w:lang w:eastAsia="ru-RU"/>
              </w:rPr>
            </w:pPr>
            <w:r w:rsidRPr="00FC5EE0">
              <w:rPr>
                <w:rFonts w:ascii="Times New Roman" w:eastAsia="Times New Roman" w:hAnsi="Times New Roman" w:cs="Times New Roman"/>
                <w:sz w:val="18"/>
                <w:szCs w:val="18"/>
                <w:lang w:eastAsia="ru-RU"/>
              </w:rPr>
              <w:t>фамилия, имя, отчество</w:t>
            </w:r>
            <w:r>
              <w:rPr>
                <w:rFonts w:ascii="Times New Roman" w:eastAsia="Times New Roman" w:hAnsi="Times New Roman" w:cs="Times New Roman"/>
                <w:sz w:val="18"/>
                <w:szCs w:val="18"/>
                <w:lang w:eastAsia="ru-RU"/>
              </w:rPr>
              <w:br/>
            </w:r>
            <w:r w:rsidRPr="00FC5EE0">
              <w:rPr>
                <w:rFonts w:ascii="Times New Roman" w:eastAsia="Times New Roman" w:hAnsi="Times New Roman" w:cs="Times New Roman"/>
                <w:sz w:val="18"/>
                <w:szCs w:val="18"/>
                <w:lang w:eastAsia="ru-RU"/>
              </w:rPr>
              <w:t>(при наличии) руководителя юридического лица,</w:t>
            </w:r>
            <w:r>
              <w:rPr>
                <w:rFonts w:ascii="Times New Roman" w:eastAsia="Times New Roman" w:hAnsi="Times New Roman" w:cs="Times New Roman"/>
                <w:sz w:val="18"/>
                <w:szCs w:val="18"/>
                <w:lang w:eastAsia="ru-RU"/>
              </w:rPr>
              <w:br/>
            </w:r>
            <w:r w:rsidRPr="00FC5EE0">
              <w:rPr>
                <w:rFonts w:ascii="Times New Roman" w:eastAsia="Times New Roman" w:hAnsi="Times New Roman" w:cs="Times New Roman"/>
                <w:sz w:val="18"/>
                <w:szCs w:val="18"/>
                <w:lang w:eastAsia="ru-RU"/>
              </w:rPr>
              <w:t xml:space="preserve">фамилия, имя, отчество (при наличии) физического лица (паспортные данные) </w:t>
            </w:r>
          </w:p>
        </w:tc>
        <w:tc>
          <w:tcPr>
            <w:tcW w:w="1092" w:type="dxa"/>
            <w:vAlign w:val="center"/>
          </w:tcPr>
          <w:p w14:paraId="0B3D7071" w14:textId="30E92DAF" w:rsidR="00304182" w:rsidRPr="00FC5EE0" w:rsidRDefault="00304182" w:rsidP="00FC5EE0">
            <w:pPr>
              <w:ind w:left="-83" w:right="-53"/>
              <w:jc w:val="center"/>
              <w:rPr>
                <w:rFonts w:ascii="Times New Roman" w:eastAsia="Times New Roman" w:hAnsi="Times New Roman" w:cs="Times New Roman"/>
                <w:sz w:val="18"/>
                <w:szCs w:val="18"/>
                <w:lang w:eastAsia="ru-RU"/>
              </w:rPr>
            </w:pPr>
            <w:r w:rsidRPr="00FC5EE0">
              <w:rPr>
                <w:rFonts w:ascii="Times New Roman" w:eastAsia="Times New Roman" w:hAnsi="Times New Roman" w:cs="Times New Roman"/>
                <w:sz w:val="18"/>
                <w:szCs w:val="18"/>
                <w:lang w:eastAsia="ru-RU"/>
              </w:rPr>
              <w:t>номер контактного телефона</w:t>
            </w:r>
          </w:p>
        </w:tc>
        <w:tc>
          <w:tcPr>
            <w:tcW w:w="1173" w:type="dxa"/>
            <w:vAlign w:val="center"/>
          </w:tcPr>
          <w:p w14:paraId="4F0F4A0F" w14:textId="2FBE0631" w:rsidR="00304182" w:rsidRPr="00FC5EE0" w:rsidRDefault="00304182" w:rsidP="00FC5EE0">
            <w:pPr>
              <w:ind w:left="-58" w:right="-45"/>
              <w:jc w:val="center"/>
              <w:rPr>
                <w:rFonts w:ascii="Times New Roman" w:eastAsia="Times New Roman" w:hAnsi="Times New Roman" w:cs="Times New Roman"/>
                <w:sz w:val="18"/>
                <w:szCs w:val="18"/>
                <w:lang w:eastAsia="ru-RU"/>
              </w:rPr>
            </w:pPr>
            <w:r w:rsidRPr="00FC5EE0">
              <w:rPr>
                <w:rFonts w:ascii="Times New Roman" w:eastAsia="Times New Roman" w:hAnsi="Times New Roman" w:cs="Times New Roman"/>
                <w:sz w:val="18"/>
                <w:szCs w:val="18"/>
                <w:lang w:eastAsia="ru-RU"/>
              </w:rPr>
              <w:t>даты проведения результатов определения поставщика (подрядчика, исполнителя)</w:t>
            </w:r>
          </w:p>
        </w:tc>
        <w:tc>
          <w:tcPr>
            <w:tcW w:w="1362" w:type="dxa"/>
            <w:vAlign w:val="center"/>
          </w:tcPr>
          <w:p w14:paraId="18990555" w14:textId="68BAD985" w:rsidR="00304182" w:rsidRPr="00FC5EE0" w:rsidRDefault="00304182" w:rsidP="00FC5EE0">
            <w:pPr>
              <w:ind w:left="-38" w:right="-80"/>
              <w:jc w:val="center"/>
              <w:rPr>
                <w:rFonts w:ascii="Times New Roman" w:eastAsia="Times New Roman" w:hAnsi="Times New Roman" w:cs="Times New Roman"/>
                <w:sz w:val="18"/>
                <w:szCs w:val="18"/>
                <w:lang w:eastAsia="ru-RU"/>
              </w:rPr>
            </w:pPr>
            <w:r w:rsidRPr="00FC5EE0">
              <w:rPr>
                <w:rFonts w:ascii="Times New Roman" w:eastAsia="Times New Roman" w:hAnsi="Times New Roman" w:cs="Times New Roman"/>
                <w:sz w:val="18"/>
                <w:szCs w:val="18"/>
                <w:lang w:eastAsia="ru-RU"/>
              </w:rPr>
              <w:t xml:space="preserve">дата признания несостоявшейся закупки </w:t>
            </w:r>
          </w:p>
        </w:tc>
        <w:tc>
          <w:tcPr>
            <w:tcW w:w="727" w:type="dxa"/>
            <w:vAlign w:val="center"/>
          </w:tcPr>
          <w:p w14:paraId="416E463A" w14:textId="66F831CF" w:rsidR="00304182" w:rsidRPr="00FC5EE0" w:rsidRDefault="00304182" w:rsidP="00FC5EE0">
            <w:pPr>
              <w:ind w:left="-75" w:right="-73"/>
              <w:jc w:val="center"/>
              <w:rPr>
                <w:rFonts w:ascii="Times New Roman" w:eastAsia="Times New Roman" w:hAnsi="Times New Roman" w:cs="Times New Roman"/>
                <w:sz w:val="18"/>
                <w:szCs w:val="18"/>
                <w:lang w:eastAsia="ru-RU"/>
              </w:rPr>
            </w:pPr>
            <w:r w:rsidRPr="00FC5EE0">
              <w:rPr>
                <w:rFonts w:ascii="Times New Roman" w:eastAsia="Times New Roman" w:hAnsi="Times New Roman" w:cs="Times New Roman"/>
                <w:sz w:val="18"/>
                <w:szCs w:val="18"/>
                <w:lang w:eastAsia="ru-RU"/>
              </w:rPr>
              <w:t>объект закупки</w:t>
            </w:r>
          </w:p>
        </w:tc>
        <w:tc>
          <w:tcPr>
            <w:tcW w:w="926" w:type="dxa"/>
            <w:vAlign w:val="center"/>
          </w:tcPr>
          <w:p w14:paraId="0DA466BF" w14:textId="1A0DE6EA" w:rsidR="00304182" w:rsidRPr="00FC5EE0" w:rsidRDefault="00304182" w:rsidP="00FC5EE0">
            <w:pPr>
              <w:ind w:left="-66"/>
              <w:jc w:val="center"/>
              <w:rPr>
                <w:rFonts w:ascii="Times New Roman" w:eastAsia="Times New Roman" w:hAnsi="Times New Roman" w:cs="Times New Roman"/>
                <w:sz w:val="18"/>
                <w:szCs w:val="18"/>
                <w:lang w:eastAsia="ru-RU"/>
              </w:rPr>
            </w:pPr>
            <w:r w:rsidRPr="00FC5EE0">
              <w:rPr>
                <w:rFonts w:ascii="Times New Roman" w:eastAsia="Times New Roman" w:hAnsi="Times New Roman" w:cs="Times New Roman"/>
                <w:sz w:val="18"/>
                <w:szCs w:val="18"/>
                <w:lang w:eastAsia="ru-RU"/>
              </w:rPr>
              <w:t>цена контракта</w:t>
            </w:r>
          </w:p>
        </w:tc>
        <w:tc>
          <w:tcPr>
            <w:tcW w:w="1051" w:type="dxa"/>
            <w:vAlign w:val="center"/>
          </w:tcPr>
          <w:p w14:paraId="77066967" w14:textId="4B3D923A" w:rsidR="00304182" w:rsidRPr="00FC5EE0" w:rsidRDefault="00304182" w:rsidP="00FC5EE0">
            <w:pPr>
              <w:ind w:left="-72" w:right="-25"/>
              <w:jc w:val="center"/>
              <w:rPr>
                <w:rFonts w:ascii="Times New Roman" w:eastAsia="Times New Roman" w:hAnsi="Times New Roman" w:cs="Times New Roman"/>
                <w:sz w:val="18"/>
                <w:szCs w:val="18"/>
                <w:lang w:eastAsia="ru-RU"/>
              </w:rPr>
            </w:pPr>
            <w:r w:rsidRPr="00FC5EE0">
              <w:rPr>
                <w:rFonts w:ascii="Times New Roman" w:eastAsia="Times New Roman" w:hAnsi="Times New Roman" w:cs="Times New Roman"/>
                <w:sz w:val="18"/>
                <w:szCs w:val="18"/>
                <w:lang w:eastAsia="ru-RU"/>
              </w:rPr>
              <w:t>срок его исполнения</w:t>
            </w:r>
          </w:p>
        </w:tc>
        <w:tc>
          <w:tcPr>
            <w:tcW w:w="1204" w:type="dxa"/>
            <w:vMerge/>
          </w:tcPr>
          <w:p w14:paraId="4C068137" w14:textId="64C6D3BC" w:rsidR="00304182" w:rsidRPr="00FC5EE0" w:rsidRDefault="00304182" w:rsidP="00FC5EE0">
            <w:pPr>
              <w:ind w:left="-58" w:right="-29"/>
              <w:jc w:val="center"/>
              <w:rPr>
                <w:rFonts w:ascii="Times New Roman" w:eastAsia="Times New Roman" w:hAnsi="Times New Roman" w:cs="Times New Roman"/>
                <w:sz w:val="18"/>
                <w:szCs w:val="18"/>
                <w:lang w:eastAsia="ru-RU"/>
              </w:rPr>
            </w:pPr>
          </w:p>
        </w:tc>
        <w:tc>
          <w:tcPr>
            <w:tcW w:w="1167" w:type="dxa"/>
            <w:vMerge/>
          </w:tcPr>
          <w:p w14:paraId="3097EAEE" w14:textId="5D5D3C70" w:rsidR="00304182" w:rsidRPr="00FC5EE0" w:rsidRDefault="00304182" w:rsidP="00FC5EE0">
            <w:pPr>
              <w:ind w:left="-69"/>
              <w:jc w:val="center"/>
              <w:rPr>
                <w:rFonts w:ascii="Times New Roman" w:eastAsia="Times New Roman" w:hAnsi="Times New Roman" w:cs="Times New Roman"/>
                <w:sz w:val="18"/>
                <w:szCs w:val="18"/>
                <w:lang w:eastAsia="ru-RU"/>
              </w:rPr>
            </w:pPr>
          </w:p>
        </w:tc>
      </w:tr>
      <w:tr w:rsidR="00FC5EE0" w14:paraId="151E3D0F" w14:textId="77777777" w:rsidTr="00FC5EE0">
        <w:tc>
          <w:tcPr>
            <w:tcW w:w="441" w:type="dxa"/>
          </w:tcPr>
          <w:p w14:paraId="06ACD9B8" w14:textId="77777777" w:rsidR="00185EEE" w:rsidRDefault="00185EEE" w:rsidP="007A4E4A">
            <w:pPr>
              <w:jc w:val="center"/>
              <w:rPr>
                <w:rFonts w:ascii="Times New Roman" w:eastAsia="Times New Roman" w:hAnsi="Times New Roman" w:cs="Times New Roman"/>
                <w:sz w:val="24"/>
                <w:szCs w:val="24"/>
                <w:lang w:eastAsia="ru-RU"/>
              </w:rPr>
            </w:pPr>
          </w:p>
        </w:tc>
        <w:tc>
          <w:tcPr>
            <w:tcW w:w="1500" w:type="dxa"/>
          </w:tcPr>
          <w:p w14:paraId="3029298F" w14:textId="77777777" w:rsidR="00185EEE" w:rsidRDefault="00185EEE" w:rsidP="007A4E4A">
            <w:pPr>
              <w:jc w:val="center"/>
              <w:rPr>
                <w:rFonts w:ascii="Times New Roman" w:eastAsia="Times New Roman" w:hAnsi="Times New Roman" w:cs="Times New Roman"/>
                <w:sz w:val="24"/>
                <w:szCs w:val="24"/>
                <w:lang w:eastAsia="ru-RU"/>
              </w:rPr>
            </w:pPr>
          </w:p>
        </w:tc>
        <w:tc>
          <w:tcPr>
            <w:tcW w:w="1574" w:type="dxa"/>
          </w:tcPr>
          <w:p w14:paraId="362C11E4" w14:textId="77777777" w:rsidR="00185EEE" w:rsidRDefault="00185EEE" w:rsidP="007A4E4A">
            <w:pPr>
              <w:jc w:val="center"/>
              <w:rPr>
                <w:rFonts w:ascii="Times New Roman" w:eastAsia="Times New Roman" w:hAnsi="Times New Roman" w:cs="Times New Roman"/>
                <w:sz w:val="24"/>
                <w:szCs w:val="24"/>
                <w:lang w:eastAsia="ru-RU"/>
              </w:rPr>
            </w:pPr>
          </w:p>
        </w:tc>
        <w:tc>
          <w:tcPr>
            <w:tcW w:w="1613" w:type="dxa"/>
          </w:tcPr>
          <w:p w14:paraId="53B7217B" w14:textId="77777777" w:rsidR="00185EEE" w:rsidRDefault="00185EEE" w:rsidP="007A4E4A">
            <w:pPr>
              <w:jc w:val="center"/>
              <w:rPr>
                <w:rFonts w:ascii="Times New Roman" w:eastAsia="Times New Roman" w:hAnsi="Times New Roman" w:cs="Times New Roman"/>
                <w:sz w:val="24"/>
                <w:szCs w:val="24"/>
                <w:lang w:eastAsia="ru-RU"/>
              </w:rPr>
            </w:pPr>
          </w:p>
        </w:tc>
        <w:tc>
          <w:tcPr>
            <w:tcW w:w="1233" w:type="dxa"/>
          </w:tcPr>
          <w:p w14:paraId="338C5ABA" w14:textId="77777777" w:rsidR="00185EEE" w:rsidRDefault="00185EEE" w:rsidP="007A4E4A">
            <w:pPr>
              <w:jc w:val="center"/>
              <w:rPr>
                <w:rFonts w:ascii="Times New Roman" w:eastAsia="Times New Roman" w:hAnsi="Times New Roman" w:cs="Times New Roman"/>
                <w:sz w:val="24"/>
                <w:szCs w:val="24"/>
                <w:lang w:eastAsia="ru-RU"/>
              </w:rPr>
            </w:pPr>
          </w:p>
        </w:tc>
        <w:tc>
          <w:tcPr>
            <w:tcW w:w="1233" w:type="dxa"/>
          </w:tcPr>
          <w:p w14:paraId="2A8172C1" w14:textId="77777777" w:rsidR="00185EEE" w:rsidRDefault="00185EEE" w:rsidP="007A4E4A">
            <w:pPr>
              <w:jc w:val="center"/>
              <w:rPr>
                <w:rFonts w:ascii="Times New Roman" w:eastAsia="Times New Roman" w:hAnsi="Times New Roman" w:cs="Times New Roman"/>
                <w:sz w:val="24"/>
                <w:szCs w:val="24"/>
                <w:lang w:eastAsia="ru-RU"/>
              </w:rPr>
            </w:pPr>
          </w:p>
        </w:tc>
        <w:tc>
          <w:tcPr>
            <w:tcW w:w="1092" w:type="dxa"/>
          </w:tcPr>
          <w:p w14:paraId="431C2024" w14:textId="77777777" w:rsidR="00185EEE" w:rsidRDefault="00185EEE" w:rsidP="007A4E4A">
            <w:pPr>
              <w:jc w:val="center"/>
              <w:rPr>
                <w:rFonts w:ascii="Times New Roman" w:eastAsia="Times New Roman" w:hAnsi="Times New Roman" w:cs="Times New Roman"/>
                <w:sz w:val="24"/>
                <w:szCs w:val="24"/>
                <w:lang w:eastAsia="ru-RU"/>
              </w:rPr>
            </w:pPr>
          </w:p>
        </w:tc>
        <w:tc>
          <w:tcPr>
            <w:tcW w:w="1173" w:type="dxa"/>
          </w:tcPr>
          <w:p w14:paraId="2909F09A" w14:textId="77777777" w:rsidR="00185EEE" w:rsidRDefault="00185EEE" w:rsidP="007A4E4A">
            <w:pPr>
              <w:jc w:val="center"/>
              <w:rPr>
                <w:rFonts w:ascii="Times New Roman" w:eastAsia="Times New Roman" w:hAnsi="Times New Roman" w:cs="Times New Roman"/>
                <w:sz w:val="24"/>
                <w:szCs w:val="24"/>
                <w:lang w:eastAsia="ru-RU"/>
              </w:rPr>
            </w:pPr>
          </w:p>
        </w:tc>
        <w:tc>
          <w:tcPr>
            <w:tcW w:w="1362" w:type="dxa"/>
          </w:tcPr>
          <w:p w14:paraId="7D601085" w14:textId="77777777" w:rsidR="00185EEE" w:rsidRDefault="00185EEE" w:rsidP="007A4E4A">
            <w:pPr>
              <w:jc w:val="center"/>
              <w:rPr>
                <w:rFonts w:ascii="Times New Roman" w:eastAsia="Times New Roman" w:hAnsi="Times New Roman" w:cs="Times New Roman"/>
                <w:sz w:val="24"/>
                <w:szCs w:val="24"/>
                <w:lang w:eastAsia="ru-RU"/>
              </w:rPr>
            </w:pPr>
          </w:p>
        </w:tc>
        <w:tc>
          <w:tcPr>
            <w:tcW w:w="727" w:type="dxa"/>
          </w:tcPr>
          <w:p w14:paraId="6966B094" w14:textId="77777777" w:rsidR="00185EEE" w:rsidRDefault="00185EEE" w:rsidP="007A4E4A">
            <w:pPr>
              <w:jc w:val="center"/>
              <w:rPr>
                <w:rFonts w:ascii="Times New Roman" w:eastAsia="Times New Roman" w:hAnsi="Times New Roman" w:cs="Times New Roman"/>
                <w:sz w:val="24"/>
                <w:szCs w:val="24"/>
                <w:lang w:eastAsia="ru-RU"/>
              </w:rPr>
            </w:pPr>
          </w:p>
        </w:tc>
        <w:tc>
          <w:tcPr>
            <w:tcW w:w="926" w:type="dxa"/>
          </w:tcPr>
          <w:p w14:paraId="23911E1F" w14:textId="77777777" w:rsidR="00185EEE" w:rsidRDefault="00185EEE" w:rsidP="007A4E4A">
            <w:pPr>
              <w:jc w:val="center"/>
              <w:rPr>
                <w:rFonts w:ascii="Times New Roman" w:eastAsia="Times New Roman" w:hAnsi="Times New Roman" w:cs="Times New Roman"/>
                <w:sz w:val="24"/>
                <w:szCs w:val="24"/>
                <w:lang w:eastAsia="ru-RU"/>
              </w:rPr>
            </w:pPr>
          </w:p>
        </w:tc>
        <w:tc>
          <w:tcPr>
            <w:tcW w:w="1051" w:type="dxa"/>
          </w:tcPr>
          <w:p w14:paraId="113D4483" w14:textId="77777777" w:rsidR="00185EEE" w:rsidRDefault="00185EEE" w:rsidP="007A4E4A">
            <w:pPr>
              <w:jc w:val="center"/>
              <w:rPr>
                <w:rFonts w:ascii="Times New Roman" w:eastAsia="Times New Roman" w:hAnsi="Times New Roman" w:cs="Times New Roman"/>
                <w:sz w:val="24"/>
                <w:szCs w:val="24"/>
                <w:lang w:eastAsia="ru-RU"/>
              </w:rPr>
            </w:pPr>
          </w:p>
        </w:tc>
        <w:tc>
          <w:tcPr>
            <w:tcW w:w="1204" w:type="dxa"/>
          </w:tcPr>
          <w:p w14:paraId="767A005F" w14:textId="77777777" w:rsidR="00185EEE" w:rsidRDefault="00185EEE" w:rsidP="007A4E4A">
            <w:pPr>
              <w:jc w:val="center"/>
              <w:rPr>
                <w:rFonts w:ascii="Times New Roman" w:eastAsia="Times New Roman" w:hAnsi="Times New Roman" w:cs="Times New Roman"/>
                <w:sz w:val="24"/>
                <w:szCs w:val="24"/>
                <w:lang w:eastAsia="ru-RU"/>
              </w:rPr>
            </w:pPr>
          </w:p>
        </w:tc>
        <w:tc>
          <w:tcPr>
            <w:tcW w:w="1167" w:type="dxa"/>
          </w:tcPr>
          <w:p w14:paraId="416D31DA" w14:textId="77777777" w:rsidR="00185EEE" w:rsidRDefault="00185EEE" w:rsidP="007A4E4A">
            <w:pPr>
              <w:jc w:val="center"/>
              <w:rPr>
                <w:rFonts w:ascii="Times New Roman" w:eastAsia="Times New Roman" w:hAnsi="Times New Roman" w:cs="Times New Roman"/>
                <w:sz w:val="24"/>
                <w:szCs w:val="24"/>
                <w:lang w:eastAsia="ru-RU"/>
              </w:rPr>
            </w:pPr>
          </w:p>
        </w:tc>
      </w:tr>
      <w:tr w:rsidR="00FC5EE0" w14:paraId="47986C62" w14:textId="77777777" w:rsidTr="00FC5EE0">
        <w:tc>
          <w:tcPr>
            <w:tcW w:w="441" w:type="dxa"/>
          </w:tcPr>
          <w:p w14:paraId="004E04C2" w14:textId="77777777" w:rsidR="00185EEE" w:rsidRDefault="00185EEE" w:rsidP="007A4E4A">
            <w:pPr>
              <w:jc w:val="center"/>
              <w:rPr>
                <w:rFonts w:ascii="Times New Roman" w:eastAsia="Times New Roman" w:hAnsi="Times New Roman" w:cs="Times New Roman"/>
                <w:sz w:val="24"/>
                <w:szCs w:val="24"/>
                <w:lang w:eastAsia="ru-RU"/>
              </w:rPr>
            </w:pPr>
          </w:p>
        </w:tc>
        <w:tc>
          <w:tcPr>
            <w:tcW w:w="1500" w:type="dxa"/>
          </w:tcPr>
          <w:p w14:paraId="4C193695" w14:textId="77777777" w:rsidR="00185EEE" w:rsidRDefault="00185EEE" w:rsidP="007A4E4A">
            <w:pPr>
              <w:jc w:val="center"/>
              <w:rPr>
                <w:rFonts w:ascii="Times New Roman" w:eastAsia="Times New Roman" w:hAnsi="Times New Roman" w:cs="Times New Roman"/>
                <w:sz w:val="24"/>
                <w:szCs w:val="24"/>
                <w:lang w:eastAsia="ru-RU"/>
              </w:rPr>
            </w:pPr>
          </w:p>
        </w:tc>
        <w:tc>
          <w:tcPr>
            <w:tcW w:w="1574" w:type="dxa"/>
          </w:tcPr>
          <w:p w14:paraId="7E4FBD21" w14:textId="77777777" w:rsidR="00185EEE" w:rsidRDefault="00185EEE" w:rsidP="007A4E4A">
            <w:pPr>
              <w:jc w:val="center"/>
              <w:rPr>
                <w:rFonts w:ascii="Times New Roman" w:eastAsia="Times New Roman" w:hAnsi="Times New Roman" w:cs="Times New Roman"/>
                <w:sz w:val="24"/>
                <w:szCs w:val="24"/>
                <w:lang w:eastAsia="ru-RU"/>
              </w:rPr>
            </w:pPr>
          </w:p>
        </w:tc>
        <w:tc>
          <w:tcPr>
            <w:tcW w:w="1613" w:type="dxa"/>
          </w:tcPr>
          <w:p w14:paraId="5417A2C2" w14:textId="77777777" w:rsidR="00185EEE" w:rsidRDefault="00185EEE" w:rsidP="007A4E4A">
            <w:pPr>
              <w:jc w:val="center"/>
              <w:rPr>
                <w:rFonts w:ascii="Times New Roman" w:eastAsia="Times New Roman" w:hAnsi="Times New Roman" w:cs="Times New Roman"/>
                <w:sz w:val="24"/>
                <w:szCs w:val="24"/>
                <w:lang w:eastAsia="ru-RU"/>
              </w:rPr>
            </w:pPr>
          </w:p>
        </w:tc>
        <w:tc>
          <w:tcPr>
            <w:tcW w:w="1233" w:type="dxa"/>
          </w:tcPr>
          <w:p w14:paraId="29CBCB6A" w14:textId="77777777" w:rsidR="00185EEE" w:rsidRDefault="00185EEE" w:rsidP="007A4E4A">
            <w:pPr>
              <w:jc w:val="center"/>
              <w:rPr>
                <w:rFonts w:ascii="Times New Roman" w:eastAsia="Times New Roman" w:hAnsi="Times New Roman" w:cs="Times New Roman"/>
                <w:sz w:val="24"/>
                <w:szCs w:val="24"/>
                <w:lang w:eastAsia="ru-RU"/>
              </w:rPr>
            </w:pPr>
          </w:p>
        </w:tc>
        <w:tc>
          <w:tcPr>
            <w:tcW w:w="1233" w:type="dxa"/>
          </w:tcPr>
          <w:p w14:paraId="0A475A4F" w14:textId="77777777" w:rsidR="00185EEE" w:rsidRDefault="00185EEE" w:rsidP="007A4E4A">
            <w:pPr>
              <w:jc w:val="center"/>
              <w:rPr>
                <w:rFonts w:ascii="Times New Roman" w:eastAsia="Times New Roman" w:hAnsi="Times New Roman" w:cs="Times New Roman"/>
                <w:sz w:val="24"/>
                <w:szCs w:val="24"/>
                <w:lang w:eastAsia="ru-RU"/>
              </w:rPr>
            </w:pPr>
          </w:p>
        </w:tc>
        <w:tc>
          <w:tcPr>
            <w:tcW w:w="1092" w:type="dxa"/>
          </w:tcPr>
          <w:p w14:paraId="6E603009" w14:textId="77777777" w:rsidR="00185EEE" w:rsidRDefault="00185EEE" w:rsidP="007A4E4A">
            <w:pPr>
              <w:jc w:val="center"/>
              <w:rPr>
                <w:rFonts w:ascii="Times New Roman" w:eastAsia="Times New Roman" w:hAnsi="Times New Roman" w:cs="Times New Roman"/>
                <w:sz w:val="24"/>
                <w:szCs w:val="24"/>
                <w:lang w:eastAsia="ru-RU"/>
              </w:rPr>
            </w:pPr>
          </w:p>
        </w:tc>
        <w:tc>
          <w:tcPr>
            <w:tcW w:w="1173" w:type="dxa"/>
          </w:tcPr>
          <w:p w14:paraId="7B1FB0F8" w14:textId="77777777" w:rsidR="00185EEE" w:rsidRDefault="00185EEE" w:rsidP="007A4E4A">
            <w:pPr>
              <w:jc w:val="center"/>
              <w:rPr>
                <w:rFonts w:ascii="Times New Roman" w:eastAsia="Times New Roman" w:hAnsi="Times New Roman" w:cs="Times New Roman"/>
                <w:sz w:val="24"/>
                <w:szCs w:val="24"/>
                <w:lang w:eastAsia="ru-RU"/>
              </w:rPr>
            </w:pPr>
          </w:p>
        </w:tc>
        <w:tc>
          <w:tcPr>
            <w:tcW w:w="1362" w:type="dxa"/>
          </w:tcPr>
          <w:p w14:paraId="09D502EC" w14:textId="77777777" w:rsidR="00185EEE" w:rsidRDefault="00185EEE" w:rsidP="007A4E4A">
            <w:pPr>
              <w:jc w:val="center"/>
              <w:rPr>
                <w:rFonts w:ascii="Times New Roman" w:eastAsia="Times New Roman" w:hAnsi="Times New Roman" w:cs="Times New Roman"/>
                <w:sz w:val="24"/>
                <w:szCs w:val="24"/>
                <w:lang w:eastAsia="ru-RU"/>
              </w:rPr>
            </w:pPr>
          </w:p>
        </w:tc>
        <w:tc>
          <w:tcPr>
            <w:tcW w:w="727" w:type="dxa"/>
          </w:tcPr>
          <w:p w14:paraId="4BDDCFB5" w14:textId="77777777" w:rsidR="00185EEE" w:rsidRDefault="00185EEE" w:rsidP="007A4E4A">
            <w:pPr>
              <w:jc w:val="center"/>
              <w:rPr>
                <w:rFonts w:ascii="Times New Roman" w:eastAsia="Times New Roman" w:hAnsi="Times New Roman" w:cs="Times New Roman"/>
                <w:sz w:val="24"/>
                <w:szCs w:val="24"/>
                <w:lang w:eastAsia="ru-RU"/>
              </w:rPr>
            </w:pPr>
          </w:p>
        </w:tc>
        <w:tc>
          <w:tcPr>
            <w:tcW w:w="926" w:type="dxa"/>
          </w:tcPr>
          <w:p w14:paraId="17762088" w14:textId="77777777" w:rsidR="00185EEE" w:rsidRDefault="00185EEE" w:rsidP="007A4E4A">
            <w:pPr>
              <w:jc w:val="center"/>
              <w:rPr>
                <w:rFonts w:ascii="Times New Roman" w:eastAsia="Times New Roman" w:hAnsi="Times New Roman" w:cs="Times New Roman"/>
                <w:sz w:val="24"/>
                <w:szCs w:val="24"/>
                <w:lang w:eastAsia="ru-RU"/>
              </w:rPr>
            </w:pPr>
          </w:p>
        </w:tc>
        <w:tc>
          <w:tcPr>
            <w:tcW w:w="1051" w:type="dxa"/>
          </w:tcPr>
          <w:p w14:paraId="29CAC9B7" w14:textId="77777777" w:rsidR="00185EEE" w:rsidRDefault="00185EEE" w:rsidP="007A4E4A">
            <w:pPr>
              <w:jc w:val="center"/>
              <w:rPr>
                <w:rFonts w:ascii="Times New Roman" w:eastAsia="Times New Roman" w:hAnsi="Times New Roman" w:cs="Times New Roman"/>
                <w:sz w:val="24"/>
                <w:szCs w:val="24"/>
                <w:lang w:eastAsia="ru-RU"/>
              </w:rPr>
            </w:pPr>
          </w:p>
        </w:tc>
        <w:tc>
          <w:tcPr>
            <w:tcW w:w="1204" w:type="dxa"/>
          </w:tcPr>
          <w:p w14:paraId="63A92FD2" w14:textId="77777777" w:rsidR="00185EEE" w:rsidRDefault="00185EEE" w:rsidP="007A4E4A">
            <w:pPr>
              <w:jc w:val="center"/>
              <w:rPr>
                <w:rFonts w:ascii="Times New Roman" w:eastAsia="Times New Roman" w:hAnsi="Times New Roman" w:cs="Times New Roman"/>
                <w:sz w:val="24"/>
                <w:szCs w:val="24"/>
                <w:lang w:eastAsia="ru-RU"/>
              </w:rPr>
            </w:pPr>
          </w:p>
        </w:tc>
        <w:tc>
          <w:tcPr>
            <w:tcW w:w="1167" w:type="dxa"/>
          </w:tcPr>
          <w:p w14:paraId="6C9C69EC" w14:textId="77777777" w:rsidR="00185EEE" w:rsidRDefault="00185EEE" w:rsidP="007A4E4A">
            <w:pPr>
              <w:jc w:val="center"/>
              <w:rPr>
                <w:rFonts w:ascii="Times New Roman" w:eastAsia="Times New Roman" w:hAnsi="Times New Roman" w:cs="Times New Roman"/>
                <w:sz w:val="24"/>
                <w:szCs w:val="24"/>
                <w:lang w:eastAsia="ru-RU"/>
              </w:rPr>
            </w:pPr>
          </w:p>
        </w:tc>
      </w:tr>
    </w:tbl>
    <w:p w14:paraId="0D5DDFA5" w14:textId="77777777" w:rsidR="00185EEE" w:rsidRPr="004A39FA" w:rsidRDefault="00185EEE" w:rsidP="00185EEE">
      <w:pPr>
        <w:spacing w:after="0" w:line="240" w:lineRule="auto"/>
        <w:ind w:firstLine="360"/>
        <w:jc w:val="center"/>
        <w:rPr>
          <w:rFonts w:ascii="Times New Roman" w:eastAsia="Times New Roman" w:hAnsi="Times New Roman" w:cs="Times New Roman"/>
          <w:sz w:val="24"/>
          <w:szCs w:val="24"/>
          <w:lang w:eastAsia="ru-RU"/>
        </w:rPr>
      </w:pPr>
    </w:p>
    <w:sectPr w:rsidR="00185EEE" w:rsidRPr="004A39FA" w:rsidSect="00185EE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F7B"/>
    <w:rsid w:val="0014775A"/>
    <w:rsid w:val="00185EEE"/>
    <w:rsid w:val="00240886"/>
    <w:rsid w:val="002C5FF8"/>
    <w:rsid w:val="00304182"/>
    <w:rsid w:val="004A39FA"/>
    <w:rsid w:val="007A4E4A"/>
    <w:rsid w:val="00B16617"/>
    <w:rsid w:val="00B60BEE"/>
    <w:rsid w:val="00D02F7B"/>
    <w:rsid w:val="00E5015B"/>
    <w:rsid w:val="00E5073C"/>
    <w:rsid w:val="00FC5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31C2D"/>
  <w15:chartTrackingRefBased/>
  <w15:docId w15:val="{8B72FEC7-9307-4326-B67B-2372DD10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39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annotation reference"/>
    <w:basedOn w:val="a0"/>
    <w:uiPriority w:val="99"/>
    <w:semiHidden/>
    <w:unhideWhenUsed/>
    <w:rsid w:val="00B16617"/>
    <w:rPr>
      <w:sz w:val="16"/>
      <w:szCs w:val="16"/>
    </w:rPr>
  </w:style>
  <w:style w:type="paragraph" w:styleId="a5">
    <w:name w:val="annotation text"/>
    <w:basedOn w:val="a"/>
    <w:link w:val="a6"/>
    <w:uiPriority w:val="99"/>
    <w:semiHidden/>
    <w:unhideWhenUsed/>
    <w:rsid w:val="00B16617"/>
    <w:pPr>
      <w:spacing w:line="240" w:lineRule="auto"/>
    </w:pPr>
    <w:rPr>
      <w:sz w:val="20"/>
      <w:szCs w:val="20"/>
    </w:rPr>
  </w:style>
  <w:style w:type="character" w:customStyle="1" w:styleId="a6">
    <w:name w:val="Текст примечания Знак"/>
    <w:basedOn w:val="a0"/>
    <w:link w:val="a5"/>
    <w:uiPriority w:val="99"/>
    <w:semiHidden/>
    <w:rsid w:val="00B16617"/>
    <w:rPr>
      <w:sz w:val="20"/>
      <w:szCs w:val="20"/>
    </w:rPr>
  </w:style>
  <w:style w:type="paragraph" w:styleId="a7">
    <w:name w:val="annotation subject"/>
    <w:basedOn w:val="a5"/>
    <w:next w:val="a5"/>
    <w:link w:val="a8"/>
    <w:uiPriority w:val="99"/>
    <w:semiHidden/>
    <w:unhideWhenUsed/>
    <w:rsid w:val="00B16617"/>
    <w:rPr>
      <w:b/>
      <w:bCs/>
    </w:rPr>
  </w:style>
  <w:style w:type="character" w:customStyle="1" w:styleId="a8">
    <w:name w:val="Тема примечания Знак"/>
    <w:basedOn w:val="a6"/>
    <w:link w:val="a7"/>
    <w:uiPriority w:val="99"/>
    <w:semiHidden/>
    <w:rsid w:val="00B16617"/>
    <w:rPr>
      <w:b/>
      <w:bCs/>
      <w:sz w:val="20"/>
      <w:szCs w:val="20"/>
    </w:rPr>
  </w:style>
  <w:style w:type="paragraph" w:styleId="a9">
    <w:name w:val="Balloon Text"/>
    <w:basedOn w:val="a"/>
    <w:link w:val="aa"/>
    <w:uiPriority w:val="99"/>
    <w:semiHidden/>
    <w:unhideWhenUsed/>
    <w:rsid w:val="00B1661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16617"/>
    <w:rPr>
      <w:rFonts w:ascii="Segoe UI" w:hAnsi="Segoe UI" w:cs="Segoe UI"/>
      <w:sz w:val="18"/>
      <w:szCs w:val="18"/>
    </w:rPr>
  </w:style>
  <w:style w:type="table" w:styleId="ab">
    <w:name w:val="Table Grid"/>
    <w:basedOn w:val="a1"/>
    <w:uiPriority w:val="39"/>
    <w:rsid w:val="00185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932672">
      <w:bodyDiv w:val="1"/>
      <w:marLeft w:val="0"/>
      <w:marRight w:val="0"/>
      <w:marTop w:val="0"/>
      <w:marBottom w:val="0"/>
      <w:divBdr>
        <w:top w:val="none" w:sz="0" w:space="0" w:color="auto"/>
        <w:left w:val="none" w:sz="0" w:space="0" w:color="auto"/>
        <w:bottom w:val="none" w:sz="0" w:space="0" w:color="auto"/>
        <w:right w:val="none" w:sz="0" w:space="0" w:color="auto"/>
      </w:divBdr>
      <w:divsChild>
        <w:div w:id="717823162">
          <w:marLeft w:val="0"/>
          <w:marRight w:val="0"/>
          <w:marTop w:val="0"/>
          <w:marBottom w:val="0"/>
          <w:divBdr>
            <w:top w:val="none" w:sz="0" w:space="0" w:color="auto"/>
            <w:left w:val="none" w:sz="0" w:space="0" w:color="auto"/>
            <w:bottom w:val="none" w:sz="0" w:space="0" w:color="auto"/>
            <w:right w:val="none" w:sz="0" w:space="0" w:color="auto"/>
          </w:divBdr>
        </w:div>
        <w:div w:id="1975406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2C1D9-A27C-4291-A72E-705A689FF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1249</Words>
  <Characters>7123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Дудник Сергей Геннадьевич</dc:creator>
  <cp:keywords/>
  <dc:description/>
  <cp:lastModifiedBy>Дудник Сергей Геннадьевич</cp:lastModifiedBy>
  <cp:revision>4</cp:revision>
  <dcterms:created xsi:type="dcterms:W3CDTF">2022-07-11T11:09:00Z</dcterms:created>
  <dcterms:modified xsi:type="dcterms:W3CDTF">2022-10-20T08:04:00Z</dcterms:modified>
</cp:coreProperties>
</file>